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47EF" w14:textId="29CFBD99" w:rsidR="006E257B" w:rsidRDefault="0097714F" w:rsidP="006E257B">
      <w:pPr>
        <w:pStyle w:val="Title"/>
      </w:pPr>
      <w:r>
        <w:t>Visual Arts</w:t>
      </w:r>
      <w:r w:rsidR="006E257B">
        <w:t xml:space="preserve"> Lesson Plan</w:t>
      </w:r>
    </w:p>
    <w:p w14:paraId="7B579402" w14:textId="77777777" w:rsidR="006E257B" w:rsidRDefault="006E257B" w:rsidP="006E257B">
      <w:pPr>
        <w:pStyle w:val="Title"/>
      </w:pPr>
    </w:p>
    <w:p w14:paraId="69D5F80D" w14:textId="7B284F2E" w:rsidR="006E257B" w:rsidRPr="00340BA5" w:rsidRDefault="006E257B" w:rsidP="006E257B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97714F">
        <w:rPr>
          <w:iCs/>
        </w:rPr>
        <w:t>Hofmann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Pr="00340BA5">
        <w:rPr>
          <w:iCs/>
        </w:rPr>
        <w:t>Lesson Date:</w:t>
      </w:r>
      <w:r w:rsidR="006203FF">
        <w:rPr>
          <w:iCs/>
        </w:rPr>
        <w:t xml:space="preserve"> </w:t>
      </w:r>
      <w:r w:rsidR="00205C16">
        <w:rPr>
          <w:iCs/>
        </w:rPr>
        <w:t>3/29/19</w:t>
      </w:r>
    </w:p>
    <w:p w14:paraId="5099F725" w14:textId="17AFA1E6" w:rsidR="00602973" w:rsidRDefault="006E257B" w:rsidP="006E257B">
      <w:pPr>
        <w:pStyle w:val="Title"/>
        <w:jc w:val="left"/>
        <w:rPr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97714F">
        <w:rPr>
          <w:iCs/>
        </w:rPr>
        <w:t xml:space="preserve"> </w:t>
      </w:r>
      <w:r w:rsidR="005D29BE">
        <w:rPr>
          <w:iCs/>
        </w:rPr>
        <w:t xml:space="preserve">Kindergarten </w:t>
      </w:r>
      <w:r w:rsidR="0097714F">
        <w:rPr>
          <w:iCs/>
        </w:rPr>
        <w:t>Art</w:t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205C16">
        <w:rPr>
          <w:iCs/>
        </w:rPr>
        <w:t>Calming Transportation</w:t>
      </w:r>
      <w:r w:rsidRPr="00340BA5">
        <w:rPr>
          <w:iCs/>
        </w:rPr>
        <w:t xml:space="preserve"> </w:t>
      </w:r>
      <w:r w:rsidR="005D29BE">
        <w:rPr>
          <w:iCs/>
        </w:rPr>
        <w:t>Toy</w:t>
      </w:r>
      <w:bookmarkStart w:id="0" w:name="_GoBack"/>
      <w:bookmarkEnd w:id="0"/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  <w:r w:rsidR="0097714F">
        <w:rPr>
          <w:iCs/>
        </w:rPr>
        <w:tab/>
      </w:r>
    </w:p>
    <w:p w14:paraId="680DE6D2" w14:textId="77777777" w:rsidR="000E5F3F" w:rsidRPr="000E5F3F" w:rsidRDefault="000E5F3F" w:rsidP="000E5F3F">
      <w:pPr>
        <w:pStyle w:val="Title"/>
        <w:jc w:val="left"/>
        <w:rPr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E56FEA" w14:paraId="17969446" w14:textId="77777777">
        <w:trPr>
          <w:cantSplit/>
        </w:trPr>
        <w:tc>
          <w:tcPr>
            <w:tcW w:w="6408" w:type="dxa"/>
          </w:tcPr>
          <w:p w14:paraId="79359851" w14:textId="05BCD55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CONTENT STANDARD:</w:t>
            </w:r>
          </w:p>
          <w:p w14:paraId="18214BD2" w14:textId="7777777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I. Perceiving and Responding – The student will identify, describe and interpret qualities of form that affect visual perception and response.</w:t>
            </w:r>
          </w:p>
          <w:p w14:paraId="50667C72" w14:textId="7777777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II. Historical, Cultural and Social Contexts – The student will demonstrate an understanding of the visual arts as a basic aspect of history and human history.</w:t>
            </w:r>
          </w:p>
          <w:p w14:paraId="06C1145C" w14:textId="77777777" w:rsidR="004F173B" w:rsidRPr="0097714F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III. Creative Expression and Production – The student will demonstrate the ability to organize knowledge and ideas for expression in the production of art.</w:t>
            </w:r>
          </w:p>
          <w:p w14:paraId="3836B2F6" w14:textId="7EDAC1A5" w:rsidR="004F173B" w:rsidRDefault="004F173B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97714F">
              <w:rPr>
                <w:color w:val="000000"/>
                <w:sz w:val="14"/>
                <w:szCs w:val="27"/>
              </w:rPr>
              <w:t>IV. Making Aesthetic Judgments – The student will demonstrate the ability to identify, analyze and apply criteria for making visual aesthetic judgments.</w:t>
            </w:r>
          </w:p>
          <w:p w14:paraId="2943DC04" w14:textId="5441121D" w:rsidR="00713AF7" w:rsidRPr="0097714F" w:rsidRDefault="00713AF7" w:rsidP="0097714F">
            <w:pPr>
              <w:pStyle w:val="NormalWeb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>
              <w:rPr>
                <w:color w:val="000000"/>
                <w:sz w:val="14"/>
                <w:szCs w:val="27"/>
              </w:rPr>
              <w:t>OBJECTIVES:</w:t>
            </w:r>
          </w:p>
          <w:p w14:paraId="6422E4A0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I.3.a. Describe how the elements of art and principles of design are used to communicate personal meaning in visual compositions.</w:t>
            </w:r>
          </w:p>
          <w:p w14:paraId="29A9B381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II.1.a. Analyze selected works of art and describe how different artists express ideas and feelings about the human experience.</w:t>
            </w:r>
          </w:p>
          <w:p w14:paraId="6E582C7C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III.2.b. Identify and describe color and form, and selected principles of design, such as contrast and balance in a variety of artworks.</w:t>
            </w:r>
          </w:p>
          <w:p w14:paraId="47AF7BF8" w14:textId="77777777" w:rsidR="00E15AC1" w:rsidRPr="00713AF7" w:rsidRDefault="00E15AC1" w:rsidP="00713AF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713AF7">
              <w:rPr>
                <w:color w:val="000000"/>
                <w:sz w:val="16"/>
                <w:szCs w:val="20"/>
              </w:rPr>
              <w:t>IV. 1.c. Use established criteria to justify personal responses to works of art.</w:t>
            </w:r>
          </w:p>
          <w:p w14:paraId="4F7C607C" w14:textId="11D37B80" w:rsidR="00761536" w:rsidRPr="00E12BEE" w:rsidRDefault="00761536" w:rsidP="0076153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500" w:type="dxa"/>
          </w:tcPr>
          <w:p w14:paraId="718E4C09" w14:textId="77777777" w:rsidR="00E56FEA" w:rsidRDefault="00E56FEA" w:rsidP="002862CF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Agenda: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(What is the snapshot of my class flow?)</w:t>
            </w:r>
          </w:p>
          <w:p w14:paraId="7B07F10C" w14:textId="77777777" w:rsidR="00C11838" w:rsidRDefault="00C11838" w:rsidP="00C11838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14:paraId="7AB75C41" w14:textId="1D28DAC8" w:rsidR="00C11838" w:rsidRDefault="00205C16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KWL</w:t>
            </w:r>
          </w:p>
          <w:p w14:paraId="706F0C79" w14:textId="3AB73542" w:rsidR="00C11838" w:rsidRDefault="00C11838" w:rsidP="00205C16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Motivation – </w:t>
            </w:r>
            <w:r w:rsidR="00205C16">
              <w:rPr>
                <w:rFonts w:ascii="Arial Narrow" w:hAnsi="Arial Narrow"/>
                <w:b/>
                <w:bCs/>
                <w:sz w:val="18"/>
              </w:rPr>
              <w:t>Life Cycle of Water Bottle</w:t>
            </w:r>
          </w:p>
          <w:p w14:paraId="21830590" w14:textId="74AED9D8" w:rsidR="00205C16" w:rsidRPr="00205C16" w:rsidRDefault="00205C16" w:rsidP="00205C16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Review 5 kinds of Line, to enhance their choice of transportation</w:t>
            </w:r>
          </w:p>
          <w:p w14:paraId="6F3E60A3" w14:textId="644C5212" w:rsidR="00C11838" w:rsidRDefault="00C11838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Independent Practice</w:t>
            </w:r>
            <w:r w:rsidR="005B0BDF">
              <w:rPr>
                <w:rFonts w:ascii="Arial Narrow" w:hAnsi="Arial Narrow"/>
                <w:b/>
                <w:bCs/>
                <w:sz w:val="18"/>
              </w:rPr>
              <w:t>—Color, Cut, Tape, Food Coloring, Glitter</w:t>
            </w:r>
          </w:p>
          <w:p w14:paraId="470E2F98" w14:textId="6A9965F7" w:rsidR="00C11838" w:rsidRDefault="0097714F" w:rsidP="00C1183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Clean-up</w:t>
            </w:r>
          </w:p>
          <w:p w14:paraId="0644C718" w14:textId="18057CF1" w:rsidR="00951B1A" w:rsidRDefault="005B0BDF" w:rsidP="00DC69D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KWL</w:t>
            </w:r>
          </w:p>
        </w:tc>
      </w:tr>
      <w:tr w:rsidR="00E56FEA" w14:paraId="393674F1" w14:textId="77777777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06C30FE2" w14:textId="77777777" w:rsidR="00E56FEA" w:rsidRPr="00864409" w:rsidRDefault="00E56FEA" w:rsidP="002862CF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</w:t>
            </w:r>
            <w:r w:rsidR="000E5F3F">
              <w:rPr>
                <w:rFonts w:ascii="Arial Narrow" w:hAnsi="Arial Narrow"/>
                <w:b/>
                <w:bCs/>
                <w:sz w:val="18"/>
              </w:rPr>
              <w:t>Learning Target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: </w:t>
            </w:r>
            <w:r w:rsidR="00DC16BE"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(What will my students KNOW by the end of the lesson?  What will they DO to learn it?)</w:t>
            </w:r>
          </w:p>
          <w:p w14:paraId="04450B66" w14:textId="396ABD39" w:rsidR="00951B1A" w:rsidRDefault="00B12B86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>I can</w:t>
            </w:r>
            <w:r w:rsidR="004F4556">
              <w:rPr>
                <w:rFonts w:ascii="Cambria" w:hAnsi="Cambria" w:cs="Gotham-Book"/>
                <w:sz w:val="23"/>
                <w:szCs w:val="23"/>
              </w:rPr>
              <w:t xml:space="preserve"> </w:t>
            </w:r>
            <w:r w:rsidR="0009294D">
              <w:rPr>
                <w:rFonts w:ascii="Cambria" w:hAnsi="Cambria" w:cs="Gotham-Book"/>
                <w:sz w:val="23"/>
                <w:szCs w:val="23"/>
              </w:rPr>
              <w:t>understand the Life Cycle of a Water Bottle taking three different paths.</w:t>
            </w:r>
          </w:p>
          <w:p w14:paraId="6CBF02A9" w14:textId="5E93D2B7" w:rsidR="00713AF7" w:rsidRDefault="00713AF7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 xml:space="preserve">I can identify the </w:t>
            </w:r>
            <w:r w:rsidR="0009294D">
              <w:rPr>
                <w:rFonts w:ascii="Cambria" w:hAnsi="Cambria" w:cs="Gotham-Book"/>
                <w:sz w:val="23"/>
                <w:szCs w:val="23"/>
              </w:rPr>
              <w:t>five types of Line.</w:t>
            </w:r>
          </w:p>
          <w:p w14:paraId="287667E8" w14:textId="135CBE51" w:rsidR="00713AF7" w:rsidRDefault="00713AF7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 xml:space="preserve">I can create a </w:t>
            </w:r>
            <w:r w:rsidR="0009294D">
              <w:rPr>
                <w:rFonts w:ascii="Cambria" w:hAnsi="Cambria" w:cs="Gotham-Book"/>
                <w:sz w:val="23"/>
                <w:szCs w:val="23"/>
              </w:rPr>
              <w:t>calming bottle.</w:t>
            </w:r>
          </w:p>
          <w:p w14:paraId="1070FD86" w14:textId="74F6162C" w:rsidR="00713AF7" w:rsidRDefault="00713AF7" w:rsidP="00105A34">
            <w:pPr>
              <w:rPr>
                <w:rFonts w:ascii="Cambria" w:hAnsi="Cambria" w:cs="Gotham-Book"/>
                <w:sz w:val="23"/>
                <w:szCs w:val="23"/>
              </w:rPr>
            </w:pPr>
            <w:r>
              <w:rPr>
                <w:rFonts w:ascii="Cambria" w:hAnsi="Cambria" w:cs="Gotham-Book"/>
                <w:sz w:val="23"/>
                <w:szCs w:val="23"/>
              </w:rPr>
              <w:t xml:space="preserve">I can </w:t>
            </w:r>
            <w:r w:rsidR="0009294D">
              <w:rPr>
                <w:rFonts w:ascii="Cambria" w:hAnsi="Cambria" w:cs="Gotham-Book"/>
                <w:sz w:val="23"/>
                <w:szCs w:val="23"/>
              </w:rPr>
              <w:t>complete my KWL chart.</w:t>
            </w:r>
          </w:p>
          <w:p w14:paraId="67D307AB" w14:textId="77777777" w:rsidR="0023094C" w:rsidRDefault="0023094C" w:rsidP="00105A34">
            <w:pPr>
              <w:rPr>
                <w:rFonts w:ascii="Cambria" w:hAnsi="Cambria" w:cs="Gotham-Book"/>
                <w:sz w:val="23"/>
                <w:szCs w:val="23"/>
              </w:rPr>
            </w:pPr>
          </w:p>
          <w:p w14:paraId="25DA0D21" w14:textId="77777777" w:rsidR="00105A34" w:rsidRPr="00951B1A" w:rsidRDefault="00105A34" w:rsidP="00105A34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931261A" w14:textId="77777777" w:rsidR="00E07D10" w:rsidRDefault="00E07D10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E07D10" w14:paraId="74127EDD" w14:textId="77777777">
        <w:tc>
          <w:tcPr>
            <w:tcW w:w="648" w:type="dxa"/>
            <w:shd w:val="clear" w:color="auto" w:fill="000000"/>
          </w:tcPr>
          <w:p w14:paraId="6D8FAA81" w14:textId="77777777" w:rsidR="00E07D10" w:rsidRPr="007C3E80" w:rsidRDefault="00E07D10" w:rsidP="00E07D10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3B8D08D4" w14:textId="77777777" w:rsidR="00E07D10" w:rsidRPr="007C3E80" w:rsidRDefault="00E07D10" w:rsidP="00E07D10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14:paraId="2C98917F" w14:textId="77777777" w:rsidR="00E07D10" w:rsidRPr="007C3E80" w:rsidRDefault="00E07D10" w:rsidP="00E07D10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7C3E80" w14:paraId="0473285C" w14:textId="77777777">
        <w:tc>
          <w:tcPr>
            <w:tcW w:w="648" w:type="dxa"/>
            <w:shd w:val="clear" w:color="auto" w:fill="000000"/>
          </w:tcPr>
          <w:p w14:paraId="0499DA4D" w14:textId="77777777" w:rsidR="007C3E80" w:rsidRDefault="007C3E80" w:rsidP="00E07D10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1D5872BF" w14:textId="77777777" w:rsidR="007C3E80" w:rsidRDefault="007C3E80" w:rsidP="00E07D10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6536DAC2" w14:textId="77777777" w:rsidR="007C3E80" w:rsidRPr="007C3E80" w:rsidRDefault="007C3E80" w:rsidP="007C3E80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E07D10" w14:paraId="619A33E1" w14:textId="77777777">
        <w:tc>
          <w:tcPr>
            <w:tcW w:w="648" w:type="dxa"/>
            <w:vAlign w:val="center"/>
          </w:tcPr>
          <w:p w14:paraId="50E009C4" w14:textId="77777777" w:rsidR="00E07D10" w:rsidRDefault="00E07D10" w:rsidP="00E07D10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DE394D2" w14:textId="3B71E4B7" w:rsidR="00E07D10" w:rsidRDefault="006020D4" w:rsidP="00E07D1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EE7865">
              <w:rPr>
                <w:rFonts w:ascii="Arial Narrow" w:hAnsi="Arial Narrow"/>
                <w:sz w:val="18"/>
              </w:rPr>
              <w:t xml:space="preserve"> </w:t>
            </w:r>
            <w:r w:rsidR="00E07D10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5ED1165A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16536146" w14:textId="77777777" w:rsidR="00E07D10" w:rsidRDefault="00E07D10" w:rsidP="00E07D1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64409">
              <w:rPr>
                <w:rFonts w:ascii="Arial Narrow" w:hAnsi="Arial Narrow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14:paraId="17C78775" w14:textId="03F29E03" w:rsidR="00105A34" w:rsidRDefault="00713AF7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sit in seats identified by their portfolios.  (Students selected teams)</w:t>
            </w:r>
          </w:p>
          <w:p w14:paraId="3BEDFBB8" w14:textId="4790D3AD" w:rsidR="00713AF7" w:rsidRDefault="00713AF7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pass a clip-board around to sign-in for attendance.</w:t>
            </w:r>
          </w:p>
          <w:p w14:paraId="1A157EC6" w14:textId="6BD52217" w:rsidR="000956B8" w:rsidRDefault="000956B8" w:rsidP="00105A34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will </w:t>
            </w:r>
            <w:r w:rsidR="00BA2151">
              <w:rPr>
                <w:sz w:val="22"/>
                <w:szCs w:val="22"/>
              </w:rPr>
              <w:t>ask for student volunteers to read the four objectives:  posted on table tents by each collaborative group.</w:t>
            </w:r>
          </w:p>
          <w:p w14:paraId="295DEB0D" w14:textId="7C12F8EB" w:rsidR="00231598" w:rsidRPr="0009294D" w:rsidRDefault="0009294D" w:rsidP="0009294D">
            <w:pPr>
              <w:pStyle w:val="BodyText2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work collaboratively to complete KWL chart for their table.</w:t>
            </w:r>
          </w:p>
          <w:p w14:paraId="29712CBF" w14:textId="77777777" w:rsidR="00E07D10" w:rsidRPr="00BF1567" w:rsidRDefault="00E07D10" w:rsidP="00BF1567">
            <w:pPr>
              <w:pStyle w:val="BodyText2"/>
              <w:ind w:left="36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5CE7646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3A5CDDE6" w14:textId="77777777" w:rsidR="00E07D10" w:rsidRDefault="00713AF7" w:rsidP="00E07D1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Attendance Clip-board</w:t>
            </w:r>
          </w:p>
          <w:p w14:paraId="17B99B72" w14:textId="77777777" w:rsidR="00231598" w:rsidRDefault="00231598" w:rsidP="0023159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Two-Dimensional Drawing of a Three-dimensional Hand</w:t>
            </w:r>
          </w:p>
          <w:p w14:paraId="7922CF23" w14:textId="77777777" w:rsidR="00231598" w:rsidRDefault="00231598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70C63754" w14:textId="77777777" w:rsidR="00B00ADE" w:rsidRDefault="00B00ADE" w:rsidP="00E07D1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Table captains have been chosen for providing “table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points”  throughout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 xml:space="preserve"> the lesson.  </w:t>
            </w:r>
            <w:r w:rsidR="00AC3C5E">
              <w:rPr>
                <w:rFonts w:ascii="Arial Narrow" w:hAnsi="Arial Narrow"/>
                <w:b/>
                <w:sz w:val="18"/>
              </w:rPr>
              <w:t xml:space="preserve">Students will be told when to give points and which tables they are competing against.  </w:t>
            </w:r>
          </w:p>
          <w:p w14:paraId="0C9C41EF" w14:textId="715B7CA8" w:rsidR="00AC3C5E" w:rsidRPr="00DC16BE" w:rsidRDefault="00AC3C5E" w:rsidP="00E07D1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Captains has various responsibilities throughout the lessons, assisting the teacher.</w:t>
            </w:r>
          </w:p>
        </w:tc>
      </w:tr>
      <w:tr w:rsidR="00E07D10" w14:paraId="2BDD65FD" w14:textId="77777777">
        <w:trPr>
          <w:trHeight w:val="784"/>
        </w:trPr>
        <w:tc>
          <w:tcPr>
            <w:tcW w:w="648" w:type="dxa"/>
            <w:vAlign w:val="center"/>
          </w:tcPr>
          <w:p w14:paraId="73C53892" w14:textId="6AC4F975" w:rsidR="00E07D10" w:rsidRDefault="0009294D" w:rsidP="00E741E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 </w:t>
            </w:r>
            <w:r w:rsidR="00E07D10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70182036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47384DF6" w14:textId="76702E28" w:rsidR="000956B8" w:rsidRDefault="00E07D10" w:rsidP="0009294D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Engage/Motivation:</w:t>
            </w:r>
            <w:r w:rsidRPr="00864409">
              <w:rPr>
                <w:rFonts w:ascii="Arial Narrow" w:hAnsi="Arial Narrow"/>
                <w:sz w:val="18"/>
              </w:rPr>
              <w:t xml:space="preserve"> </w:t>
            </w:r>
            <w:r w:rsidR="0009294D">
              <w:rPr>
                <w:rFonts w:ascii="Arial Narrow" w:hAnsi="Arial Narrow"/>
                <w:sz w:val="18"/>
              </w:rPr>
              <w:t>What do you know about Plastic Water Bottles?</w:t>
            </w:r>
          </w:p>
          <w:p w14:paraId="48A79C4F" w14:textId="75ECC19B" w:rsidR="0009294D" w:rsidRDefault="0009294D" w:rsidP="0009294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>What do you want to know about what happens to Plastic Water Bottles after you drink from them?</w:t>
            </w:r>
          </w:p>
          <w:p w14:paraId="2A316FDA" w14:textId="155C6747" w:rsidR="00231598" w:rsidRPr="0002575B" w:rsidRDefault="0009294D" w:rsidP="000956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View: Ted Talk: Life Cycle of the Water Bottle</w:t>
            </w:r>
          </w:p>
        </w:tc>
        <w:tc>
          <w:tcPr>
            <w:tcW w:w="2430" w:type="dxa"/>
          </w:tcPr>
          <w:p w14:paraId="43480FC8" w14:textId="465890B8" w:rsidR="00B00ADE" w:rsidRDefault="00B00ADE" w:rsidP="0023159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Students will “Turn and Talk” one question at a time.  </w:t>
            </w:r>
          </w:p>
          <w:p w14:paraId="4EB4BB2F" w14:textId="77777777" w:rsidR="00B00ADE" w:rsidRDefault="00B00ADE" w:rsidP="00231598">
            <w:pPr>
              <w:rPr>
                <w:rFonts w:ascii="Arial Narrow" w:hAnsi="Arial Narrow"/>
                <w:b/>
                <w:sz w:val="18"/>
              </w:rPr>
            </w:pPr>
          </w:p>
          <w:p w14:paraId="2878583A" w14:textId="19D58724" w:rsidR="00290396" w:rsidRPr="00DC16BE" w:rsidRDefault="00290396" w:rsidP="00231598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Students will work collaboratively </w:t>
            </w:r>
            <w:r w:rsidR="0009294D">
              <w:rPr>
                <w:rFonts w:ascii="Arial Narrow" w:hAnsi="Arial Narrow"/>
                <w:b/>
                <w:sz w:val="18"/>
              </w:rPr>
              <w:t>to fill in KW.</w:t>
            </w:r>
          </w:p>
        </w:tc>
      </w:tr>
      <w:tr w:rsidR="00E07D10" w14:paraId="2DF3C3E0" w14:textId="77777777">
        <w:trPr>
          <w:trHeight w:val="577"/>
        </w:trPr>
        <w:tc>
          <w:tcPr>
            <w:tcW w:w="648" w:type="dxa"/>
            <w:vAlign w:val="center"/>
          </w:tcPr>
          <w:p w14:paraId="679E683C" w14:textId="4065D495" w:rsidR="00E07D10" w:rsidRDefault="00290396" w:rsidP="00CD093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</w:t>
            </w:r>
            <w:r w:rsidR="00E07D10">
              <w:rPr>
                <w:rFonts w:ascii="Arial Narrow" w:hAnsi="Arial Narrow"/>
                <w:sz w:val="18"/>
              </w:rPr>
              <w:t>min</w:t>
            </w:r>
          </w:p>
          <w:p w14:paraId="4311B105" w14:textId="77777777" w:rsidR="000A372A" w:rsidRDefault="000A372A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8C0E3E3" w14:textId="2DE111AC" w:rsidR="000A372A" w:rsidRDefault="000A372A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AF3317D" w14:textId="77777777" w:rsidR="000A372A" w:rsidRDefault="000A372A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1EBE60D4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8956562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65F1533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8BD32FF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D5A48F0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BACF308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4F45D90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DB6271D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0078085" w14:textId="77777777" w:rsidR="00CD093B" w:rsidRDefault="00CD093B" w:rsidP="00DC69D9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ADA20E5" w14:textId="77777777" w:rsidR="000A372A" w:rsidRDefault="000A372A" w:rsidP="006D379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5D2CBBF8" w14:textId="77777777" w:rsidR="003A25A6" w:rsidRDefault="003A25A6" w:rsidP="0080256B">
            <w:pPr>
              <w:rPr>
                <w:rFonts w:ascii="Arial Narrow" w:hAnsi="Arial Narrow"/>
                <w:b/>
                <w:sz w:val="18"/>
              </w:rPr>
            </w:pPr>
          </w:p>
          <w:p w14:paraId="18340B36" w14:textId="2E6FCE60" w:rsidR="0002575B" w:rsidRPr="00C511A6" w:rsidRDefault="00E07D10" w:rsidP="0080256B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116F18A8" w14:textId="187CDEE0" w:rsidR="00C11838" w:rsidRPr="00290396" w:rsidRDefault="0009294D" w:rsidP="00602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recall the five types of line with the Line Dance.</w:t>
            </w:r>
          </w:p>
          <w:p w14:paraId="0FAF14BC" w14:textId="2C122945" w:rsidR="006020D4" w:rsidRPr="00290396" w:rsidRDefault="006020D4" w:rsidP="006020D4">
            <w:pPr>
              <w:rPr>
                <w:rFonts w:ascii="Arial" w:hAnsi="Arial" w:cs="Arial"/>
                <w:sz w:val="20"/>
                <w:szCs w:val="20"/>
              </w:rPr>
            </w:pPr>
            <w:r w:rsidRPr="00290396">
              <w:rPr>
                <w:rFonts w:ascii="Arial" w:hAnsi="Arial" w:cs="Arial"/>
                <w:sz w:val="20"/>
                <w:szCs w:val="20"/>
              </w:rPr>
              <w:t>The sheet will also list vocabulary:  See attached</w:t>
            </w:r>
          </w:p>
          <w:p w14:paraId="6E11926F" w14:textId="1CE68B30" w:rsidR="00781144" w:rsidRPr="00651F9C" w:rsidRDefault="00290396" w:rsidP="00DF46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Teacher will then </w:t>
            </w:r>
            <w:r w:rsidR="00A9230C">
              <w:rPr>
                <w:rFonts w:ascii="Arial Narrow" w:hAnsi="Arial Narrow"/>
                <w:sz w:val="22"/>
                <w:szCs w:val="22"/>
              </w:rPr>
              <w:t xml:space="preserve">demonstrate the </w:t>
            </w:r>
            <w:r w:rsidR="0009294D">
              <w:rPr>
                <w:rFonts w:ascii="Arial Narrow" w:hAnsi="Arial Narrow"/>
                <w:sz w:val="22"/>
                <w:szCs w:val="22"/>
              </w:rPr>
              <w:t>color, cut, tape, glitter, and food coloring process.</w:t>
            </w:r>
            <w:r w:rsidR="00A9230C">
              <w:rPr>
                <w:rFonts w:ascii="Arial Narrow" w:hAnsi="Arial Narrow"/>
                <w:sz w:val="22"/>
                <w:szCs w:val="22"/>
              </w:rPr>
              <w:t xml:space="preserve"> Students will be able to create a</w:t>
            </w:r>
            <w:r w:rsidR="0009294D">
              <w:rPr>
                <w:rFonts w:ascii="Arial Narrow" w:hAnsi="Arial Narrow"/>
                <w:sz w:val="22"/>
                <w:szCs w:val="22"/>
              </w:rPr>
              <w:t>n airplane or car.</w:t>
            </w:r>
            <w:r w:rsidR="00A9230C">
              <w:rPr>
                <w:rFonts w:ascii="Arial Narrow" w:hAnsi="Arial Narrow"/>
                <w:sz w:val="22"/>
                <w:szCs w:val="22"/>
              </w:rPr>
              <w:t xml:space="preserve"> This will facilitate student choice</w:t>
            </w:r>
            <w:r w:rsidR="00DF464F">
              <w:rPr>
                <w:rFonts w:ascii="Arial Narrow" w:hAnsi="Arial Narrow"/>
                <w:sz w:val="22"/>
                <w:szCs w:val="22"/>
              </w:rPr>
              <w:t>.  Students will watch a short video on how to use the calming bottle.</w:t>
            </w:r>
          </w:p>
        </w:tc>
        <w:tc>
          <w:tcPr>
            <w:tcW w:w="2430" w:type="dxa"/>
          </w:tcPr>
          <w:p w14:paraId="0A12F87B" w14:textId="46275019" w:rsidR="00E07D10" w:rsidRDefault="00E07D10" w:rsidP="00290396">
            <w:pPr>
              <w:rPr>
                <w:rFonts w:ascii="Arial Narrow" w:hAnsi="Arial Narrow"/>
                <w:b/>
                <w:sz w:val="18"/>
              </w:rPr>
            </w:pPr>
          </w:p>
          <w:p w14:paraId="06C9E44D" w14:textId="77777777" w:rsidR="00B00ADE" w:rsidRDefault="00B00ADE" w:rsidP="00290396">
            <w:pPr>
              <w:rPr>
                <w:rFonts w:ascii="Arial Narrow" w:hAnsi="Arial Narrow"/>
                <w:b/>
                <w:sz w:val="18"/>
              </w:rPr>
            </w:pPr>
          </w:p>
          <w:p w14:paraId="49C008B6" w14:textId="5BE9EE49" w:rsidR="00B00ADE" w:rsidRDefault="00B00ADE" w:rsidP="0029039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Students will “Think, Pair, Share” when discussing the </w:t>
            </w:r>
            <w:r w:rsidR="00DF464F">
              <w:rPr>
                <w:rFonts w:ascii="Arial Narrow" w:hAnsi="Arial Narrow"/>
                <w:b/>
                <w:sz w:val="18"/>
              </w:rPr>
              <w:t>calming bottle.</w:t>
            </w:r>
          </w:p>
          <w:p w14:paraId="146BC3E7" w14:textId="77777777" w:rsidR="00B00ADE" w:rsidRDefault="00B00ADE" w:rsidP="00290396">
            <w:pPr>
              <w:rPr>
                <w:rFonts w:ascii="Arial Narrow" w:hAnsi="Arial Narrow"/>
                <w:b/>
                <w:sz w:val="18"/>
              </w:rPr>
            </w:pPr>
          </w:p>
          <w:p w14:paraId="332BAF60" w14:textId="1FC830D9" w:rsidR="00B00ADE" w:rsidRPr="00290396" w:rsidRDefault="00B00ADE" w:rsidP="00290396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E07D10" w14:paraId="3AC64BDC" w14:textId="77777777">
        <w:tc>
          <w:tcPr>
            <w:tcW w:w="648" w:type="dxa"/>
            <w:vAlign w:val="center"/>
          </w:tcPr>
          <w:p w14:paraId="7BAE4595" w14:textId="709603A1" w:rsidR="00E07D10" w:rsidRDefault="00AC3C5E" w:rsidP="00E741E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10</w:t>
            </w:r>
            <w:r w:rsidR="00E07D10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67B063D5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1E624345" w14:textId="221F829D" w:rsidR="004E7C49" w:rsidRPr="00546CFA" w:rsidRDefault="00E07D10" w:rsidP="00A9230C">
            <w:pPr>
              <w:rPr>
                <w:szCs w:val="20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14:paraId="3ABB60DE" w14:textId="27E40C28" w:rsidR="004E7C49" w:rsidRDefault="00A9230C" w:rsidP="00B47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process time.  </w:t>
            </w:r>
          </w:p>
          <w:p w14:paraId="41800455" w14:textId="77777777" w:rsidR="004E7C49" w:rsidRPr="00B47ADE" w:rsidRDefault="004E7C49" w:rsidP="00B47AD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3308FE" w14:textId="77777777" w:rsidR="00E07D10" w:rsidRPr="001F65E6" w:rsidRDefault="00E07D10" w:rsidP="00E07D10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51A9F77" w14:textId="462725B4" w:rsidR="00B00ADE" w:rsidRDefault="00B00ADE" w:rsidP="00C63454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Students will repeat instructions prior to starting, for checking for understanding.</w:t>
            </w:r>
          </w:p>
          <w:p w14:paraId="6A9BEF30" w14:textId="77777777" w:rsidR="00B00ADE" w:rsidRDefault="00B00ADE" w:rsidP="00C63454">
            <w:pPr>
              <w:rPr>
                <w:rFonts w:ascii="Arial Narrow" w:hAnsi="Arial Narrow"/>
                <w:b/>
                <w:sz w:val="18"/>
              </w:rPr>
            </w:pPr>
          </w:p>
          <w:p w14:paraId="2BECE97E" w14:textId="15BCBBA0" w:rsidR="00E07D10" w:rsidRDefault="00E07D10" w:rsidP="00C6345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E07D10" w14:paraId="125D88DC" w14:textId="77777777">
        <w:tc>
          <w:tcPr>
            <w:tcW w:w="648" w:type="dxa"/>
            <w:vAlign w:val="center"/>
          </w:tcPr>
          <w:p w14:paraId="07526EED" w14:textId="77777777" w:rsidR="00E07D10" w:rsidRDefault="00E07D10" w:rsidP="00E07D1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DC69D9">
              <w:rPr>
                <w:rFonts w:ascii="Arial Narrow" w:hAnsi="Arial Narrow"/>
                <w:sz w:val="18"/>
              </w:rPr>
              <w:t xml:space="preserve">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007636CB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5D4C5415" w14:textId="77777777" w:rsidR="007526DE" w:rsidRDefault="00B00ADE" w:rsidP="00A9230C">
            <w:pPr>
              <w:numPr>
                <w:ilvl w:val="1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are signaled by timer for clean-up.  </w:t>
            </w:r>
          </w:p>
          <w:p w14:paraId="35EA8BE0" w14:textId="6ADACEFB" w:rsidR="00AC3C5E" w:rsidRPr="001F65E6" w:rsidRDefault="00AC3C5E" w:rsidP="00A9230C">
            <w:pPr>
              <w:numPr>
                <w:ilvl w:val="1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Table captains will give points to students that are cleaned up and read for the exit ticket.</w:t>
            </w:r>
          </w:p>
        </w:tc>
        <w:tc>
          <w:tcPr>
            <w:tcW w:w="2430" w:type="dxa"/>
          </w:tcPr>
          <w:p w14:paraId="0204EF50" w14:textId="77777777" w:rsidR="00E07D10" w:rsidRPr="00864409" w:rsidRDefault="00E07D10" w:rsidP="00E07D10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E07D10" w14:paraId="3A2EBF8B" w14:textId="77777777">
        <w:tc>
          <w:tcPr>
            <w:tcW w:w="648" w:type="dxa"/>
            <w:vAlign w:val="center"/>
          </w:tcPr>
          <w:p w14:paraId="29582DA0" w14:textId="77777777" w:rsidR="00E07D10" w:rsidRDefault="00DC69D9" w:rsidP="00E07D1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</w:t>
            </w:r>
            <w:r w:rsidR="00E07D10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36DB2B77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726BE0EA" w14:textId="77777777" w:rsidR="00B00ADE" w:rsidRDefault="00E07D10" w:rsidP="00B00AD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8971CC7" w14:textId="76C13459" w:rsidR="00B00ADE" w:rsidRDefault="00B00ADE" w:rsidP="00B0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recall the posted objectives.  </w:t>
            </w:r>
          </w:p>
          <w:p w14:paraId="79E5EFFE" w14:textId="67E485CA" w:rsidR="00E741E6" w:rsidRPr="00F8476A" w:rsidRDefault="00B00ADE" w:rsidP="00B0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DF464F">
              <w:rPr>
                <w:sz w:val="22"/>
                <w:szCs w:val="22"/>
              </w:rPr>
              <w:t>collaboratively complete the KWL chart.</w:t>
            </w:r>
          </w:p>
          <w:p w14:paraId="0534D05F" w14:textId="77777777" w:rsidR="00E07D10" w:rsidRPr="001F65E6" w:rsidRDefault="00E07D10" w:rsidP="00E07D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2A91F8" w14:textId="7AEA9E02" w:rsidR="00E07D10" w:rsidRPr="00864409" w:rsidRDefault="00DC69D9" w:rsidP="00095FB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Exit ticket</w:t>
            </w:r>
            <w:proofErr w:type="gramStart"/>
            <w:r w:rsidR="003951A0">
              <w:rPr>
                <w:rFonts w:ascii="Arial Narrow" w:hAnsi="Arial Narrow"/>
                <w:b/>
                <w:sz w:val="18"/>
              </w:rPr>
              <w:t xml:space="preserve">-- </w:t>
            </w:r>
            <w:r w:rsidR="003A25A6">
              <w:rPr>
                <w:rFonts w:ascii="Arial Narrow" w:hAnsi="Arial Narrow"/>
                <w:b/>
                <w:sz w:val="18"/>
              </w:rPr>
              <w:t xml:space="preserve"> </w:t>
            </w:r>
            <w:r w:rsidR="00DF464F">
              <w:rPr>
                <w:rFonts w:ascii="Arial Narrow" w:hAnsi="Arial Narrow"/>
                <w:b/>
                <w:sz w:val="18"/>
              </w:rPr>
              <w:t>KWL</w:t>
            </w:r>
            <w:proofErr w:type="gramEnd"/>
          </w:p>
        </w:tc>
      </w:tr>
      <w:tr w:rsidR="00E07D10" w14:paraId="0060B398" w14:textId="77777777">
        <w:tc>
          <w:tcPr>
            <w:tcW w:w="648" w:type="dxa"/>
            <w:vAlign w:val="center"/>
          </w:tcPr>
          <w:p w14:paraId="2E771947" w14:textId="77777777" w:rsidR="00E07D10" w:rsidRDefault="00E07D10" w:rsidP="00E07D1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2A119435" w14:textId="77777777" w:rsidR="003A25A6" w:rsidRDefault="003A25A6" w:rsidP="00E07D10">
            <w:pPr>
              <w:rPr>
                <w:rFonts w:ascii="Arial Narrow" w:hAnsi="Arial Narrow"/>
                <w:b/>
                <w:sz w:val="18"/>
              </w:rPr>
            </w:pPr>
          </w:p>
          <w:p w14:paraId="7F6F7FCE" w14:textId="77777777" w:rsidR="00E07D10" w:rsidRPr="009420A4" w:rsidRDefault="00E07D10" w:rsidP="00E07D1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 w:rsidR="007C3E80"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14:paraId="7386F7C5" w14:textId="77777777" w:rsidR="00577A8A" w:rsidRPr="00B85339" w:rsidRDefault="00577A8A" w:rsidP="00577A8A">
            <w:pPr>
              <w:rPr>
                <w:sz w:val="22"/>
                <w:szCs w:val="22"/>
              </w:rPr>
            </w:pPr>
            <w:r w:rsidRPr="00B85339">
              <w:t>Instructional Modifications:</w:t>
            </w:r>
          </w:p>
          <w:p w14:paraId="1BDC3D2D" w14:textId="77777777" w:rsidR="003A25A6" w:rsidRPr="00C237A1" w:rsidRDefault="003A25A6" w:rsidP="00577A8A">
            <w:pPr>
              <w:numPr>
                <w:ilvl w:val="0"/>
                <w:numId w:val="11"/>
              </w:numPr>
              <w:rPr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Scaffolding the text</w:t>
            </w:r>
            <w:r w:rsidR="00900B07" w:rsidRPr="00C237A1">
              <w:rPr>
                <w:sz w:val="20"/>
                <w:szCs w:val="20"/>
                <w:highlight w:val="yellow"/>
              </w:rPr>
              <w:t xml:space="preserve"> and Big question</w:t>
            </w:r>
          </w:p>
          <w:p w14:paraId="6B239D85" w14:textId="77777777" w:rsidR="00577A8A" w:rsidRPr="00B85339" w:rsidRDefault="00577A8A" w:rsidP="00577A8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85339">
              <w:rPr>
                <w:sz w:val="20"/>
                <w:szCs w:val="20"/>
              </w:rPr>
              <w:t>All documents and activities can be easily modified for special education students.  I.E. fill in some information; highlight/underline items in readings; give clues next to ‘chart items’; students could use ‘pictures/icons’ that they create – instead of only definitions/examples</w:t>
            </w:r>
          </w:p>
          <w:p w14:paraId="505EDDAB" w14:textId="77777777" w:rsidR="00577A8A" w:rsidRPr="00B85339" w:rsidRDefault="00577A8A" w:rsidP="00577A8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85339">
              <w:rPr>
                <w:sz w:val="20"/>
                <w:szCs w:val="20"/>
              </w:rPr>
              <w:t>Work one on one with students to assist with reading and interpretations of handouts.</w:t>
            </w:r>
          </w:p>
          <w:p w14:paraId="626AC7C1" w14:textId="77777777" w:rsidR="00577A8A" w:rsidRPr="00C237A1" w:rsidRDefault="00577A8A" w:rsidP="00577A8A">
            <w:pPr>
              <w:numPr>
                <w:ilvl w:val="0"/>
                <w:numId w:val="11"/>
              </w:numPr>
              <w:rPr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Give students extra time to complete assignments</w:t>
            </w:r>
          </w:p>
          <w:p w14:paraId="357E20C3" w14:textId="77777777" w:rsidR="00577A8A" w:rsidRPr="00C237A1" w:rsidRDefault="00577A8A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Small group adaptations.</w:t>
            </w:r>
          </w:p>
          <w:p w14:paraId="42BBB706" w14:textId="77777777" w:rsidR="006D3798" w:rsidRPr="00C237A1" w:rsidRDefault="006D3798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A1">
              <w:rPr>
                <w:sz w:val="20"/>
                <w:szCs w:val="20"/>
                <w:highlight w:val="yellow"/>
              </w:rPr>
              <w:t>Text read aloud by either teacher or designated student readers</w:t>
            </w:r>
          </w:p>
          <w:p w14:paraId="36694762" w14:textId="77777777" w:rsidR="006D3798" w:rsidRPr="0023094C" w:rsidRDefault="00546CFA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237A1">
              <w:rPr>
                <w:sz w:val="20"/>
                <w:szCs w:val="20"/>
                <w:highlight w:val="yellow"/>
              </w:rPr>
              <w:t>Modeled creation and use of two column notes and text codes during text analysis</w:t>
            </w:r>
          </w:p>
          <w:p w14:paraId="7FE44B25" w14:textId="77777777" w:rsidR="0023094C" w:rsidRPr="0023094C" w:rsidRDefault="0023094C" w:rsidP="00577A8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094C">
              <w:rPr>
                <w:sz w:val="20"/>
                <w:szCs w:val="20"/>
                <w:highlight w:val="yellow"/>
              </w:rPr>
              <w:t>Model summarizing main points in a text</w:t>
            </w:r>
          </w:p>
          <w:p w14:paraId="7423D4C2" w14:textId="77777777" w:rsidR="00E07D10" w:rsidRPr="001F65E6" w:rsidRDefault="00E07D10" w:rsidP="00E07D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5A970FE" w14:textId="77777777" w:rsidR="00900B07" w:rsidRPr="009420A4" w:rsidRDefault="00900B07" w:rsidP="00E07D10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78FD9D4" w14:textId="77777777" w:rsidR="008673E8" w:rsidRDefault="008673E8" w:rsidP="0023094C">
      <w:pPr>
        <w:rPr>
          <w:b/>
        </w:rPr>
      </w:pPr>
    </w:p>
    <w:sectPr w:rsidR="008673E8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86C"/>
    <w:multiLevelType w:val="hybridMultilevel"/>
    <w:tmpl w:val="7D0C9714"/>
    <w:lvl w:ilvl="0" w:tplc="05201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218"/>
    <w:multiLevelType w:val="multilevel"/>
    <w:tmpl w:val="951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C8A"/>
    <w:multiLevelType w:val="hybridMultilevel"/>
    <w:tmpl w:val="0D06E418"/>
    <w:lvl w:ilvl="0" w:tplc="4D840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E54"/>
    <w:multiLevelType w:val="hybridMultilevel"/>
    <w:tmpl w:val="B35E8C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006B4"/>
    <w:multiLevelType w:val="hybridMultilevel"/>
    <w:tmpl w:val="8CA4D73E"/>
    <w:lvl w:ilvl="0" w:tplc="04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F384E6E"/>
    <w:multiLevelType w:val="multilevel"/>
    <w:tmpl w:val="477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8223A"/>
    <w:multiLevelType w:val="hybridMultilevel"/>
    <w:tmpl w:val="88163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B662C"/>
    <w:multiLevelType w:val="hybridMultilevel"/>
    <w:tmpl w:val="ED266264"/>
    <w:lvl w:ilvl="0" w:tplc="F2A8C4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2936E01"/>
    <w:multiLevelType w:val="hybridMultilevel"/>
    <w:tmpl w:val="C188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211"/>
    <w:multiLevelType w:val="hybridMultilevel"/>
    <w:tmpl w:val="CCD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76F8"/>
    <w:multiLevelType w:val="hybridMultilevel"/>
    <w:tmpl w:val="BCA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68C7"/>
    <w:multiLevelType w:val="multilevel"/>
    <w:tmpl w:val="E8E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20184"/>
    <w:multiLevelType w:val="hybridMultilevel"/>
    <w:tmpl w:val="B27CAD7E"/>
    <w:lvl w:ilvl="0" w:tplc="0409000D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A1E9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F2034C"/>
    <w:multiLevelType w:val="hybridMultilevel"/>
    <w:tmpl w:val="65E09F74"/>
    <w:lvl w:ilvl="0" w:tplc="0A1E9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D29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64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4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8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A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6C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4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B32C3"/>
    <w:multiLevelType w:val="hybridMultilevel"/>
    <w:tmpl w:val="1EBEE56C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E00B2"/>
    <w:multiLevelType w:val="hybridMultilevel"/>
    <w:tmpl w:val="D2F21590"/>
    <w:lvl w:ilvl="0" w:tplc="4D840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3CDF"/>
    <w:multiLevelType w:val="hybridMultilevel"/>
    <w:tmpl w:val="D2F21590"/>
    <w:lvl w:ilvl="0" w:tplc="052017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E0D"/>
    <w:multiLevelType w:val="hybridMultilevel"/>
    <w:tmpl w:val="EF4E43F8"/>
    <w:lvl w:ilvl="0" w:tplc="FFFFFFFF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A1E9C3A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FB759C4"/>
    <w:multiLevelType w:val="hybridMultilevel"/>
    <w:tmpl w:val="0D06E418"/>
    <w:lvl w:ilvl="0" w:tplc="9C2EFA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3ED6"/>
    <w:multiLevelType w:val="hybridMultilevel"/>
    <w:tmpl w:val="935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91C61"/>
    <w:multiLevelType w:val="hybridMultilevel"/>
    <w:tmpl w:val="56CE6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3A6996"/>
    <w:multiLevelType w:val="hybridMultilevel"/>
    <w:tmpl w:val="F8AC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47F3D"/>
    <w:multiLevelType w:val="multilevel"/>
    <w:tmpl w:val="13E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5E30CC"/>
    <w:multiLevelType w:val="hybridMultilevel"/>
    <w:tmpl w:val="8312D068"/>
    <w:lvl w:ilvl="0" w:tplc="9C2EFA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4BF"/>
    <w:multiLevelType w:val="hybridMultilevel"/>
    <w:tmpl w:val="1890983C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E620F5F"/>
    <w:multiLevelType w:val="multilevel"/>
    <w:tmpl w:val="E3C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DD7598"/>
    <w:multiLevelType w:val="hybridMultilevel"/>
    <w:tmpl w:val="2D0C7B7E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05C76B2"/>
    <w:multiLevelType w:val="hybridMultilevel"/>
    <w:tmpl w:val="8312D068"/>
    <w:lvl w:ilvl="0" w:tplc="D0D62F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E4D05"/>
    <w:multiLevelType w:val="hybridMultilevel"/>
    <w:tmpl w:val="50AAE02E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0C40E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126D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C02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C4E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1A29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50D7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429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4E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236E32"/>
    <w:multiLevelType w:val="hybridMultilevel"/>
    <w:tmpl w:val="8312D068"/>
    <w:lvl w:ilvl="0" w:tplc="E236B2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6C6"/>
    <w:multiLevelType w:val="hybridMultilevel"/>
    <w:tmpl w:val="0E761628"/>
    <w:lvl w:ilvl="0" w:tplc="040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0" w:hanging="360"/>
      </w:pPr>
      <w:rPr>
        <w:rFonts w:ascii="Wingdings" w:hAnsi="Wingdings" w:hint="default"/>
      </w:rPr>
    </w:lvl>
  </w:abstractNum>
  <w:abstractNum w:abstractNumId="31" w15:restartNumberingAfterBreak="0">
    <w:nsid w:val="726844DB"/>
    <w:multiLevelType w:val="hybridMultilevel"/>
    <w:tmpl w:val="9CBC484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F2A8C4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354AC910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296512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E54CBEA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3C0A06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97CFDD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18"/>
  </w:num>
  <w:num w:numId="5">
    <w:abstractNumId w:val="2"/>
  </w:num>
  <w:num w:numId="6">
    <w:abstractNumId w:val="15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3"/>
  </w:num>
  <w:num w:numId="15">
    <w:abstractNumId w:val="3"/>
  </w:num>
  <w:num w:numId="16">
    <w:abstractNumId w:val="31"/>
  </w:num>
  <w:num w:numId="17">
    <w:abstractNumId w:val="12"/>
  </w:num>
  <w:num w:numId="18">
    <w:abstractNumId w:val="17"/>
  </w:num>
  <w:num w:numId="19">
    <w:abstractNumId w:val="28"/>
  </w:num>
  <w:num w:numId="20">
    <w:abstractNumId w:val="24"/>
  </w:num>
  <w:num w:numId="21">
    <w:abstractNumId w:val="7"/>
  </w:num>
  <w:num w:numId="22">
    <w:abstractNumId w:val="6"/>
  </w:num>
  <w:num w:numId="23">
    <w:abstractNumId w:val="25"/>
  </w:num>
  <w:num w:numId="24">
    <w:abstractNumId w:val="22"/>
  </w:num>
  <w:num w:numId="25">
    <w:abstractNumId w:val="21"/>
  </w:num>
  <w:num w:numId="26">
    <w:abstractNumId w:val="19"/>
  </w:num>
  <w:num w:numId="27">
    <w:abstractNumId w:val="8"/>
  </w:num>
  <w:num w:numId="28">
    <w:abstractNumId w:val="10"/>
  </w:num>
  <w:num w:numId="29">
    <w:abstractNumId w:val="9"/>
  </w:num>
  <w:num w:numId="30">
    <w:abstractNumId w:val="30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92"/>
    <w:rsid w:val="00003B26"/>
    <w:rsid w:val="0002575B"/>
    <w:rsid w:val="00025936"/>
    <w:rsid w:val="00056C9C"/>
    <w:rsid w:val="0009294D"/>
    <w:rsid w:val="000955EB"/>
    <w:rsid w:val="000956B8"/>
    <w:rsid w:val="00095FB7"/>
    <w:rsid w:val="000971B9"/>
    <w:rsid w:val="000A372A"/>
    <w:rsid w:val="000D7AA9"/>
    <w:rsid w:val="000E326B"/>
    <w:rsid w:val="000E5F3F"/>
    <w:rsid w:val="00105A34"/>
    <w:rsid w:val="00125B87"/>
    <w:rsid w:val="0013139B"/>
    <w:rsid w:val="00152415"/>
    <w:rsid w:val="00155A31"/>
    <w:rsid w:val="00156842"/>
    <w:rsid w:val="001853FF"/>
    <w:rsid w:val="001A1A71"/>
    <w:rsid w:val="001B2567"/>
    <w:rsid w:val="001B7156"/>
    <w:rsid w:val="001C0724"/>
    <w:rsid w:val="001C68D1"/>
    <w:rsid w:val="001E3EA2"/>
    <w:rsid w:val="001F65E6"/>
    <w:rsid w:val="00201FEB"/>
    <w:rsid w:val="00205C16"/>
    <w:rsid w:val="002302B2"/>
    <w:rsid w:val="0023094C"/>
    <w:rsid w:val="00231598"/>
    <w:rsid w:val="002345A3"/>
    <w:rsid w:val="00251CC6"/>
    <w:rsid w:val="0025380B"/>
    <w:rsid w:val="002846A5"/>
    <w:rsid w:val="002862CF"/>
    <w:rsid w:val="00290396"/>
    <w:rsid w:val="002C14A7"/>
    <w:rsid w:val="002C182D"/>
    <w:rsid w:val="00310FF8"/>
    <w:rsid w:val="00327A56"/>
    <w:rsid w:val="00340BA5"/>
    <w:rsid w:val="00361038"/>
    <w:rsid w:val="003656B2"/>
    <w:rsid w:val="0038392C"/>
    <w:rsid w:val="003951A0"/>
    <w:rsid w:val="003A25A6"/>
    <w:rsid w:val="003A4D15"/>
    <w:rsid w:val="003C11E1"/>
    <w:rsid w:val="004029E5"/>
    <w:rsid w:val="00413BE4"/>
    <w:rsid w:val="00413EBB"/>
    <w:rsid w:val="0041541C"/>
    <w:rsid w:val="0043649D"/>
    <w:rsid w:val="00477089"/>
    <w:rsid w:val="0047794E"/>
    <w:rsid w:val="004878B2"/>
    <w:rsid w:val="004E7C49"/>
    <w:rsid w:val="004F173B"/>
    <w:rsid w:val="004F4556"/>
    <w:rsid w:val="00531539"/>
    <w:rsid w:val="00546CFA"/>
    <w:rsid w:val="00547826"/>
    <w:rsid w:val="00577A8A"/>
    <w:rsid w:val="0058233F"/>
    <w:rsid w:val="005A0F92"/>
    <w:rsid w:val="005B0BDF"/>
    <w:rsid w:val="005D29BE"/>
    <w:rsid w:val="005E5FA5"/>
    <w:rsid w:val="00601125"/>
    <w:rsid w:val="006020D4"/>
    <w:rsid w:val="00602973"/>
    <w:rsid w:val="006203FF"/>
    <w:rsid w:val="00640E34"/>
    <w:rsid w:val="00651F9C"/>
    <w:rsid w:val="00692A1C"/>
    <w:rsid w:val="006A0410"/>
    <w:rsid w:val="006A1246"/>
    <w:rsid w:val="006B2FC3"/>
    <w:rsid w:val="006C0562"/>
    <w:rsid w:val="006D00B3"/>
    <w:rsid w:val="006D3798"/>
    <w:rsid w:val="006E1371"/>
    <w:rsid w:val="006E2083"/>
    <w:rsid w:val="006E21D8"/>
    <w:rsid w:val="006E257B"/>
    <w:rsid w:val="007074E0"/>
    <w:rsid w:val="00713AF7"/>
    <w:rsid w:val="007267FA"/>
    <w:rsid w:val="00737594"/>
    <w:rsid w:val="00741E0F"/>
    <w:rsid w:val="007526DE"/>
    <w:rsid w:val="00761536"/>
    <w:rsid w:val="00781144"/>
    <w:rsid w:val="007A4BD3"/>
    <w:rsid w:val="007B4A57"/>
    <w:rsid w:val="007C3E80"/>
    <w:rsid w:val="0080256B"/>
    <w:rsid w:val="00803E5D"/>
    <w:rsid w:val="0081341E"/>
    <w:rsid w:val="00814482"/>
    <w:rsid w:val="00835894"/>
    <w:rsid w:val="00835961"/>
    <w:rsid w:val="00846E8C"/>
    <w:rsid w:val="008563B5"/>
    <w:rsid w:val="00856CC9"/>
    <w:rsid w:val="00864409"/>
    <w:rsid w:val="008673E8"/>
    <w:rsid w:val="008746BC"/>
    <w:rsid w:val="008C53F3"/>
    <w:rsid w:val="008C7644"/>
    <w:rsid w:val="008E1D32"/>
    <w:rsid w:val="008E6FD7"/>
    <w:rsid w:val="008F2E8B"/>
    <w:rsid w:val="00900B07"/>
    <w:rsid w:val="009420A4"/>
    <w:rsid w:val="009451D2"/>
    <w:rsid w:val="009460E9"/>
    <w:rsid w:val="00951B1A"/>
    <w:rsid w:val="0097714F"/>
    <w:rsid w:val="00982DD8"/>
    <w:rsid w:val="009A3DEE"/>
    <w:rsid w:val="009A3F07"/>
    <w:rsid w:val="00A52219"/>
    <w:rsid w:val="00A84D8F"/>
    <w:rsid w:val="00A9230C"/>
    <w:rsid w:val="00A95B55"/>
    <w:rsid w:val="00AB355E"/>
    <w:rsid w:val="00AC3C5E"/>
    <w:rsid w:val="00AD3EB2"/>
    <w:rsid w:val="00AE0BD2"/>
    <w:rsid w:val="00AE6883"/>
    <w:rsid w:val="00B00ADE"/>
    <w:rsid w:val="00B12B86"/>
    <w:rsid w:val="00B14ACA"/>
    <w:rsid w:val="00B36F82"/>
    <w:rsid w:val="00B452B9"/>
    <w:rsid w:val="00B47ADE"/>
    <w:rsid w:val="00B72381"/>
    <w:rsid w:val="00B72C58"/>
    <w:rsid w:val="00B83B55"/>
    <w:rsid w:val="00B90284"/>
    <w:rsid w:val="00BA2151"/>
    <w:rsid w:val="00BF1567"/>
    <w:rsid w:val="00BF2841"/>
    <w:rsid w:val="00C015D1"/>
    <w:rsid w:val="00C077D0"/>
    <w:rsid w:val="00C10991"/>
    <w:rsid w:val="00C11838"/>
    <w:rsid w:val="00C237A1"/>
    <w:rsid w:val="00C511A6"/>
    <w:rsid w:val="00C63454"/>
    <w:rsid w:val="00C83E36"/>
    <w:rsid w:val="00C950B0"/>
    <w:rsid w:val="00CA1495"/>
    <w:rsid w:val="00CC41BD"/>
    <w:rsid w:val="00CD093B"/>
    <w:rsid w:val="00CF4424"/>
    <w:rsid w:val="00D55741"/>
    <w:rsid w:val="00D82569"/>
    <w:rsid w:val="00D979E1"/>
    <w:rsid w:val="00DC16BE"/>
    <w:rsid w:val="00DC69D9"/>
    <w:rsid w:val="00DE0706"/>
    <w:rsid w:val="00DE4C6C"/>
    <w:rsid w:val="00DE6D89"/>
    <w:rsid w:val="00DE7C41"/>
    <w:rsid w:val="00DF0362"/>
    <w:rsid w:val="00DF0447"/>
    <w:rsid w:val="00DF26EB"/>
    <w:rsid w:val="00DF464F"/>
    <w:rsid w:val="00E0434B"/>
    <w:rsid w:val="00E07D10"/>
    <w:rsid w:val="00E12BEE"/>
    <w:rsid w:val="00E14C29"/>
    <w:rsid w:val="00E15AC1"/>
    <w:rsid w:val="00E545FE"/>
    <w:rsid w:val="00E56FEA"/>
    <w:rsid w:val="00E6121B"/>
    <w:rsid w:val="00E64B9A"/>
    <w:rsid w:val="00E65A7B"/>
    <w:rsid w:val="00E741E6"/>
    <w:rsid w:val="00E77E4F"/>
    <w:rsid w:val="00E82082"/>
    <w:rsid w:val="00E942FF"/>
    <w:rsid w:val="00EB5A49"/>
    <w:rsid w:val="00ED0471"/>
    <w:rsid w:val="00ED1664"/>
    <w:rsid w:val="00ED729D"/>
    <w:rsid w:val="00ED7BB9"/>
    <w:rsid w:val="00EE7865"/>
    <w:rsid w:val="00F039BE"/>
    <w:rsid w:val="00F075C0"/>
    <w:rsid w:val="00F62BA1"/>
    <w:rsid w:val="00F725B6"/>
    <w:rsid w:val="00F7516A"/>
    <w:rsid w:val="00FA2832"/>
    <w:rsid w:val="00FC00EB"/>
    <w:rsid w:val="00FC1A36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E067"/>
  <w15:docId w15:val="{09A6BA6D-9334-4CE1-A90D-08F1879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82D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82D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5A0F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1B1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538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2575B"/>
    <w:rPr>
      <w:rFonts w:ascii="Times" w:hAnsi="Times"/>
      <w:sz w:val="20"/>
    </w:rPr>
  </w:style>
  <w:style w:type="character" w:customStyle="1" w:styleId="BodyText2Char">
    <w:name w:val="Body Text 2 Char"/>
    <w:basedOn w:val="DefaultParagraphFont"/>
    <w:link w:val="BodyText2"/>
    <w:rsid w:val="0002575B"/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0257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257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57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56B2"/>
    <w:pPr>
      <w:spacing w:before="100" w:beforeAutospacing="1" w:after="100" w:afterAutospacing="1"/>
    </w:pPr>
  </w:style>
  <w:style w:type="character" w:customStyle="1" w:styleId="googqs-tidbit-0">
    <w:name w:val="goog_qs-tidbit-0"/>
    <w:basedOn w:val="DefaultParagraphFont"/>
    <w:rsid w:val="0036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382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7186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076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3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090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939">
                                  <w:marLeft w:val="121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0BF5-E381-48B7-B037-90DB7515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Lesson Plan</vt:lpstr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</dc:title>
  <dc:creator>Kelly Sentinek</dc:creator>
  <cp:lastModifiedBy>vicki battaglia</cp:lastModifiedBy>
  <cp:revision>2</cp:revision>
  <cp:lastPrinted>2012-09-06T20:17:00Z</cp:lastPrinted>
  <dcterms:created xsi:type="dcterms:W3CDTF">2019-05-05T18:51:00Z</dcterms:created>
  <dcterms:modified xsi:type="dcterms:W3CDTF">2019-05-05T18:51:00Z</dcterms:modified>
</cp:coreProperties>
</file>