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1D" w:rsidRDefault="0090251D" w:rsidP="0090251D">
      <w:pPr>
        <w:spacing w:line="240" w:lineRule="auto"/>
        <w:jc w:val="center"/>
      </w:pPr>
      <w:r>
        <w:t>Art Lesson Plan</w:t>
      </w:r>
      <w:proofErr w:type="gramStart"/>
      <w:r>
        <w:t>:</w:t>
      </w:r>
      <w:r w:rsidR="00F67608">
        <w:t>:</w:t>
      </w:r>
      <w:proofErr w:type="gramEnd"/>
      <w:r w:rsidR="00F67608">
        <w:t xml:space="preserve"> Mrs. Hofmann</w:t>
      </w:r>
    </w:p>
    <w:p w:rsidR="0019407F" w:rsidRDefault="00EF5AEA" w:rsidP="0090251D">
      <w:pPr>
        <w:spacing w:line="240" w:lineRule="auto"/>
        <w:jc w:val="center"/>
      </w:pPr>
      <w:r>
        <w:t>Starry Night by Vincent van Gogh</w:t>
      </w:r>
    </w:p>
    <w:p w:rsidR="00FD0195" w:rsidRDefault="00756073" w:rsidP="00F67608">
      <w:pPr>
        <w:spacing w:line="240" w:lineRule="auto"/>
        <w:jc w:val="center"/>
        <w:rPr>
          <w:sz w:val="18"/>
          <w:szCs w:val="18"/>
        </w:rPr>
      </w:pPr>
      <w:r>
        <w:rPr>
          <w:sz w:val="18"/>
          <w:szCs w:val="18"/>
        </w:rPr>
        <w:t>Grade 4</w:t>
      </w:r>
    </w:p>
    <w:p w:rsidR="00C74422" w:rsidRPr="00F67608" w:rsidRDefault="00EF5AEA" w:rsidP="00F67608">
      <w:pPr>
        <w:spacing w:line="240" w:lineRule="auto"/>
        <w:jc w:val="center"/>
        <w:rPr>
          <w:sz w:val="18"/>
          <w:szCs w:val="18"/>
        </w:rPr>
      </w:pPr>
      <w:r>
        <w:rPr>
          <w:sz w:val="18"/>
          <w:szCs w:val="18"/>
        </w:rPr>
        <w:t>February 2</w:t>
      </w:r>
      <w:r w:rsidR="00560A18">
        <w:rPr>
          <w:sz w:val="18"/>
          <w:szCs w:val="18"/>
        </w:rPr>
        <w:t>8</w:t>
      </w:r>
      <w:r>
        <w:rPr>
          <w:sz w:val="18"/>
          <w:szCs w:val="18"/>
        </w:rPr>
        <w:t>, 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9378"/>
      </w:tblGrid>
      <w:tr w:rsidR="0090251D" w:rsidRPr="00DE08F5" w:rsidTr="008D0653">
        <w:tc>
          <w:tcPr>
            <w:tcW w:w="1638" w:type="dxa"/>
            <w:shd w:val="clear" w:color="auto" w:fill="auto"/>
          </w:tcPr>
          <w:p w:rsidR="0090251D" w:rsidRPr="008D0653" w:rsidRDefault="0090251D" w:rsidP="00DE08F5">
            <w:pPr>
              <w:spacing w:after="0" w:line="240" w:lineRule="auto"/>
              <w:rPr>
                <w:rFonts w:ascii="Tahoma" w:hAnsi="Tahoma" w:cs="Tahoma"/>
                <w:sz w:val="18"/>
                <w:szCs w:val="18"/>
              </w:rPr>
            </w:pPr>
            <w:r w:rsidRPr="008D0653">
              <w:rPr>
                <w:rFonts w:ascii="Tahoma" w:hAnsi="Tahoma" w:cs="Tahoma"/>
                <w:sz w:val="18"/>
                <w:szCs w:val="18"/>
              </w:rPr>
              <w:t>Type of Lesson</w:t>
            </w:r>
          </w:p>
        </w:tc>
        <w:tc>
          <w:tcPr>
            <w:tcW w:w="9378" w:type="dxa"/>
            <w:shd w:val="clear" w:color="auto" w:fill="auto"/>
          </w:tcPr>
          <w:p w:rsidR="0090251D" w:rsidRPr="008D0653" w:rsidRDefault="0090251D" w:rsidP="00DE08F5">
            <w:pPr>
              <w:spacing w:after="0" w:line="240" w:lineRule="auto"/>
              <w:rPr>
                <w:rFonts w:ascii="Tahoma" w:hAnsi="Tahoma" w:cs="Tahoma"/>
                <w:sz w:val="18"/>
                <w:szCs w:val="18"/>
              </w:rPr>
            </w:pPr>
            <w:r w:rsidRPr="008D0653">
              <w:rPr>
                <w:rFonts w:ascii="Tahoma" w:hAnsi="Tahoma" w:cs="Tahoma"/>
                <w:sz w:val="18"/>
                <w:szCs w:val="18"/>
              </w:rPr>
              <w:t>___ Introduction of a Center</w:t>
            </w:r>
          </w:p>
          <w:p w:rsidR="0090251D" w:rsidRPr="008D0653" w:rsidRDefault="0090251D" w:rsidP="00DE08F5">
            <w:pPr>
              <w:spacing w:after="0" w:line="240" w:lineRule="auto"/>
              <w:rPr>
                <w:rFonts w:ascii="Tahoma" w:hAnsi="Tahoma" w:cs="Tahoma"/>
                <w:sz w:val="18"/>
                <w:szCs w:val="18"/>
              </w:rPr>
            </w:pPr>
            <w:r w:rsidRPr="008D0653">
              <w:rPr>
                <w:rFonts w:ascii="Tahoma" w:hAnsi="Tahoma" w:cs="Tahoma"/>
                <w:sz w:val="18"/>
                <w:szCs w:val="18"/>
              </w:rPr>
              <w:t>___ 5 Minute Museum</w:t>
            </w:r>
          </w:p>
          <w:p w:rsidR="0090251D" w:rsidRPr="008D0653" w:rsidRDefault="0090251D" w:rsidP="00DE08F5">
            <w:pPr>
              <w:spacing w:after="0" w:line="240" w:lineRule="auto"/>
              <w:rPr>
                <w:rFonts w:ascii="Tahoma" w:hAnsi="Tahoma" w:cs="Tahoma"/>
                <w:sz w:val="18"/>
                <w:szCs w:val="18"/>
              </w:rPr>
            </w:pPr>
            <w:r w:rsidRPr="008D0653">
              <w:rPr>
                <w:rFonts w:ascii="Tahoma" w:hAnsi="Tahoma" w:cs="Tahoma"/>
                <w:sz w:val="18"/>
                <w:szCs w:val="18"/>
              </w:rPr>
              <w:t>___ Technique</w:t>
            </w:r>
          </w:p>
          <w:p w:rsidR="0090251D" w:rsidRPr="008D0653" w:rsidRDefault="0090251D" w:rsidP="00DE08F5">
            <w:pPr>
              <w:spacing w:after="0" w:line="240" w:lineRule="auto"/>
              <w:rPr>
                <w:rFonts w:ascii="Tahoma" w:hAnsi="Tahoma" w:cs="Tahoma"/>
                <w:sz w:val="18"/>
                <w:szCs w:val="18"/>
              </w:rPr>
            </w:pPr>
            <w:r w:rsidRPr="008D0653">
              <w:rPr>
                <w:rFonts w:ascii="Tahoma" w:hAnsi="Tahoma" w:cs="Tahoma"/>
                <w:sz w:val="18"/>
                <w:szCs w:val="18"/>
              </w:rPr>
              <w:t>___ Artist Questions</w:t>
            </w:r>
          </w:p>
          <w:p w:rsidR="0090251D" w:rsidRPr="008D0653" w:rsidRDefault="0090251D" w:rsidP="00DE08F5">
            <w:pPr>
              <w:spacing w:after="0" w:line="240" w:lineRule="auto"/>
              <w:rPr>
                <w:rFonts w:ascii="Tahoma" w:hAnsi="Tahoma" w:cs="Tahoma"/>
                <w:sz w:val="18"/>
                <w:szCs w:val="18"/>
              </w:rPr>
            </w:pPr>
            <w:r w:rsidRPr="008D0653">
              <w:rPr>
                <w:rFonts w:ascii="Tahoma" w:hAnsi="Tahoma" w:cs="Tahoma"/>
                <w:sz w:val="18"/>
                <w:szCs w:val="18"/>
              </w:rPr>
              <w:t>_</w:t>
            </w:r>
            <w:r w:rsidR="00756073" w:rsidRPr="008D0653">
              <w:rPr>
                <w:rFonts w:ascii="Tahoma" w:hAnsi="Tahoma" w:cs="Tahoma"/>
                <w:sz w:val="18"/>
                <w:szCs w:val="18"/>
              </w:rPr>
              <w:t>X</w:t>
            </w:r>
            <w:r w:rsidRPr="008D0653">
              <w:rPr>
                <w:rFonts w:ascii="Tahoma" w:hAnsi="Tahoma" w:cs="Tahoma"/>
                <w:sz w:val="18"/>
                <w:szCs w:val="18"/>
              </w:rPr>
              <w:t>__ General Classroom</w:t>
            </w:r>
          </w:p>
          <w:p w:rsidR="0090251D" w:rsidRPr="008D0653" w:rsidRDefault="0090251D" w:rsidP="00DE08F5">
            <w:pPr>
              <w:spacing w:after="0" w:line="240" w:lineRule="auto"/>
              <w:rPr>
                <w:rFonts w:ascii="Tahoma" w:hAnsi="Tahoma" w:cs="Tahoma"/>
                <w:sz w:val="18"/>
                <w:szCs w:val="18"/>
              </w:rPr>
            </w:pPr>
            <w:r w:rsidRPr="008D0653">
              <w:rPr>
                <w:rFonts w:ascii="Tahoma" w:hAnsi="Tahoma" w:cs="Tahoma"/>
                <w:sz w:val="18"/>
                <w:szCs w:val="18"/>
              </w:rPr>
              <w:t>___ Other</w:t>
            </w:r>
          </w:p>
        </w:tc>
      </w:tr>
      <w:tr w:rsidR="0019407F" w:rsidRPr="00DE08F5" w:rsidTr="008D0653">
        <w:trPr>
          <w:trHeight w:val="180"/>
        </w:trPr>
        <w:tc>
          <w:tcPr>
            <w:tcW w:w="1638" w:type="dxa"/>
            <w:vMerge w:val="restart"/>
            <w:shd w:val="clear" w:color="auto" w:fill="auto"/>
          </w:tcPr>
          <w:p w:rsidR="0019407F" w:rsidRDefault="0019407F" w:rsidP="00DE08F5">
            <w:pPr>
              <w:spacing w:after="0" w:line="240" w:lineRule="auto"/>
              <w:rPr>
                <w:b/>
              </w:rPr>
            </w:pPr>
            <w:r w:rsidRPr="00B14F89">
              <w:rPr>
                <w:b/>
              </w:rPr>
              <w:t>Objective</w:t>
            </w:r>
          </w:p>
          <w:p w:rsidR="0019407F" w:rsidRPr="00B14F89" w:rsidRDefault="0019407F" w:rsidP="00DE08F5">
            <w:pPr>
              <w:spacing w:after="0" w:line="240" w:lineRule="auto"/>
              <w:rPr>
                <w:b/>
              </w:rPr>
            </w:pPr>
          </w:p>
          <w:p w:rsidR="0019407F" w:rsidRPr="00B14F89" w:rsidRDefault="0019407F" w:rsidP="00DE08F5">
            <w:pPr>
              <w:spacing w:after="0" w:line="240" w:lineRule="auto"/>
              <w:rPr>
                <w:b/>
              </w:rPr>
            </w:pPr>
          </w:p>
          <w:p w:rsidR="0019407F" w:rsidRPr="00B14F89" w:rsidRDefault="0019407F" w:rsidP="00DE08F5">
            <w:pPr>
              <w:spacing w:after="0" w:line="240" w:lineRule="auto"/>
              <w:rPr>
                <w:b/>
              </w:rPr>
            </w:pPr>
          </w:p>
          <w:p w:rsidR="0019407F" w:rsidRPr="00B14F89" w:rsidRDefault="0019407F" w:rsidP="00DE08F5">
            <w:pPr>
              <w:spacing w:after="0" w:line="240" w:lineRule="auto"/>
              <w:rPr>
                <w:b/>
              </w:rPr>
            </w:pPr>
          </w:p>
          <w:p w:rsidR="0019407F" w:rsidRPr="00B14F89" w:rsidRDefault="0019407F" w:rsidP="00DE08F5">
            <w:pPr>
              <w:spacing w:after="0" w:line="240" w:lineRule="auto"/>
              <w:rPr>
                <w:b/>
              </w:rPr>
            </w:pPr>
          </w:p>
          <w:p w:rsidR="0019407F" w:rsidRPr="00B14F89" w:rsidRDefault="0019407F" w:rsidP="00DE08F5">
            <w:pPr>
              <w:spacing w:after="0" w:line="240" w:lineRule="auto"/>
              <w:rPr>
                <w:b/>
              </w:rPr>
            </w:pPr>
          </w:p>
          <w:p w:rsidR="0019407F" w:rsidRPr="00B14F89"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p>
          <w:p w:rsidR="0019407F" w:rsidRPr="00B14F89" w:rsidRDefault="0019407F" w:rsidP="00DE08F5">
            <w:pPr>
              <w:spacing w:after="0" w:line="240" w:lineRule="auto"/>
              <w:rPr>
                <w:b/>
              </w:rPr>
            </w:pPr>
            <w:r w:rsidRPr="00B14F89">
              <w:rPr>
                <w:b/>
              </w:rPr>
              <w:t>Procedures:</w:t>
            </w:r>
          </w:p>
          <w:p w:rsidR="0019407F" w:rsidRDefault="0019407F" w:rsidP="00DE08F5">
            <w:pPr>
              <w:spacing w:after="0" w:line="240" w:lineRule="auto"/>
              <w:rPr>
                <w:b/>
              </w:rPr>
            </w:pPr>
          </w:p>
          <w:p w:rsidR="0019407F" w:rsidRPr="00B14F89" w:rsidRDefault="0019407F" w:rsidP="00DE08F5">
            <w:pPr>
              <w:spacing w:after="0" w:line="240" w:lineRule="auto"/>
              <w:rPr>
                <w:b/>
              </w:rPr>
            </w:pPr>
          </w:p>
          <w:p w:rsidR="0019407F" w:rsidRPr="00B14F89" w:rsidRDefault="0019407F" w:rsidP="00DE08F5">
            <w:pPr>
              <w:spacing w:after="0" w:line="240" w:lineRule="auto"/>
              <w:rPr>
                <w:b/>
              </w:rPr>
            </w:pPr>
          </w:p>
          <w:p w:rsidR="0019407F" w:rsidRDefault="0019407F" w:rsidP="00DE08F5">
            <w:pPr>
              <w:spacing w:after="0" w:line="240" w:lineRule="auto"/>
              <w:rPr>
                <w:b/>
              </w:rPr>
            </w:pPr>
            <w:r>
              <w:rPr>
                <w:b/>
              </w:rPr>
              <w:t>Guided</w:t>
            </w:r>
          </w:p>
          <w:p w:rsidR="0019407F"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r>
              <w:rPr>
                <w:b/>
              </w:rPr>
              <w:t>Small Group</w:t>
            </w:r>
          </w:p>
          <w:p w:rsidR="0019407F" w:rsidRPr="00B14F89" w:rsidRDefault="0019407F" w:rsidP="00DE08F5">
            <w:pPr>
              <w:spacing w:after="0" w:line="240" w:lineRule="auto"/>
              <w:rPr>
                <w:b/>
              </w:rPr>
            </w:pPr>
            <w:r>
              <w:rPr>
                <w:b/>
              </w:rPr>
              <w:t xml:space="preserve">&amp; </w:t>
            </w:r>
            <w:r w:rsidRPr="00B14F89">
              <w:rPr>
                <w:b/>
              </w:rPr>
              <w:t>Independent</w:t>
            </w:r>
          </w:p>
          <w:p w:rsidR="0019407F" w:rsidRDefault="0019407F" w:rsidP="00DE08F5">
            <w:pPr>
              <w:spacing w:after="0" w:line="240" w:lineRule="auto"/>
              <w:rPr>
                <w:b/>
              </w:rPr>
            </w:pPr>
            <w:r w:rsidRPr="00B14F89">
              <w:rPr>
                <w:b/>
              </w:rPr>
              <w:t>Practice</w:t>
            </w:r>
          </w:p>
          <w:p w:rsidR="0019407F"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r w:rsidRPr="00B14F89">
              <w:rPr>
                <w:b/>
              </w:rPr>
              <w:t>Maryland Standards</w:t>
            </w:r>
            <w:r>
              <w:rPr>
                <w:b/>
              </w:rPr>
              <w:t xml:space="preserve"> for </w:t>
            </w:r>
          </w:p>
          <w:p w:rsidR="0019407F" w:rsidRDefault="0019407F" w:rsidP="00DE08F5">
            <w:pPr>
              <w:spacing w:after="0" w:line="240" w:lineRule="auto"/>
              <w:rPr>
                <w:b/>
              </w:rPr>
            </w:pPr>
            <w:r>
              <w:rPr>
                <w:b/>
              </w:rPr>
              <w:t>Visual Art</w:t>
            </w:r>
          </w:p>
          <w:p w:rsidR="0019407F"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p>
          <w:p w:rsidR="0019407F" w:rsidRDefault="0019407F" w:rsidP="00DE08F5">
            <w:pPr>
              <w:spacing w:after="0" w:line="240" w:lineRule="auto"/>
              <w:rPr>
                <w:b/>
              </w:rPr>
            </w:pPr>
          </w:p>
          <w:p w:rsidR="0019407F" w:rsidRPr="00B14F89" w:rsidRDefault="0019407F" w:rsidP="00DE08F5">
            <w:pPr>
              <w:spacing w:after="0" w:line="240" w:lineRule="auto"/>
              <w:rPr>
                <w:b/>
              </w:rPr>
            </w:pPr>
            <w:r>
              <w:rPr>
                <w:b/>
              </w:rPr>
              <w:t>Grading</w:t>
            </w:r>
          </w:p>
        </w:tc>
        <w:tc>
          <w:tcPr>
            <w:tcW w:w="9378" w:type="dxa"/>
            <w:shd w:val="clear" w:color="auto" w:fill="auto"/>
          </w:tcPr>
          <w:p w:rsidR="0019407F" w:rsidRPr="006071E5" w:rsidRDefault="00EF5AEA" w:rsidP="0019407F">
            <w:pPr>
              <w:pStyle w:val="body"/>
              <w:rPr>
                <w:b/>
                <w:sz w:val="22"/>
                <w:szCs w:val="22"/>
              </w:rPr>
            </w:pPr>
            <w:r w:rsidRPr="00FA4DF1">
              <w:t>Students will</w:t>
            </w:r>
            <w:r w:rsidRPr="00FA4DF1">
              <w:rPr>
                <w:b/>
              </w:rPr>
              <w:t xml:space="preserve"> </w:t>
            </w:r>
            <w:r w:rsidRPr="00FA4DF1">
              <w:rPr>
                <w:sz w:val="21"/>
                <w:szCs w:val="21"/>
              </w:rPr>
              <w:t xml:space="preserve">be introduced to the art of Dutch artist </w:t>
            </w:r>
            <w:hyperlink r:id="rId5" w:history="1">
              <w:r w:rsidRPr="00FA4DF1">
                <w:rPr>
                  <w:rStyle w:val="Hyperlink"/>
                  <w:color w:val="auto"/>
                  <w:sz w:val="21"/>
                  <w:szCs w:val="21"/>
                </w:rPr>
                <w:t>Vincent van Gogh</w:t>
              </w:r>
            </w:hyperlink>
            <w:r w:rsidRPr="00FA4DF1">
              <w:rPr>
                <w:sz w:val="21"/>
                <w:szCs w:val="21"/>
              </w:rPr>
              <w:t>, by being introduced to his art, and then by creating their own masterpiece after his work</w:t>
            </w:r>
            <w:r w:rsidR="00E83B89">
              <w:rPr>
                <w:sz w:val="21"/>
                <w:szCs w:val="21"/>
              </w:rPr>
              <w:t>.</w:t>
            </w: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14414C" w:rsidRDefault="0019407F" w:rsidP="0014414C">
            <w:pPr>
              <w:pStyle w:val="NormalWeb"/>
              <w:rPr>
                <w:color w:val="000000"/>
                <w:sz w:val="18"/>
                <w:szCs w:val="18"/>
              </w:rPr>
            </w:pPr>
            <w:r w:rsidRPr="008D0653">
              <w:rPr>
                <w:rFonts w:ascii="Tahoma" w:hAnsi="Tahoma" w:cs="Tahoma"/>
                <w:b/>
                <w:sz w:val="18"/>
                <w:szCs w:val="18"/>
                <w:u w:val="single"/>
              </w:rPr>
              <w:t>New Vocabulary</w:t>
            </w:r>
            <w:r w:rsidRPr="008D0653">
              <w:rPr>
                <w:rFonts w:ascii="Tahoma" w:hAnsi="Tahoma" w:cs="Tahoma"/>
                <w:sz w:val="18"/>
                <w:szCs w:val="18"/>
              </w:rPr>
              <w:t xml:space="preserve">: </w:t>
            </w:r>
            <w:r w:rsidR="00E56CAE" w:rsidRPr="00734467">
              <w:rPr>
                <w:sz w:val="18"/>
                <w:szCs w:val="18"/>
              </w:rPr>
              <w:t>Texture: An element of art</w:t>
            </w:r>
            <w:proofErr w:type="gramStart"/>
            <w:r w:rsidR="00E56CAE" w:rsidRPr="00734467">
              <w:rPr>
                <w:sz w:val="18"/>
                <w:szCs w:val="18"/>
              </w:rPr>
              <w:t>;  The</w:t>
            </w:r>
            <w:proofErr w:type="gramEnd"/>
            <w:r w:rsidR="00E56CAE" w:rsidRPr="00734467">
              <w:rPr>
                <w:sz w:val="18"/>
                <w:szCs w:val="18"/>
              </w:rPr>
              <w:t xml:space="preserve"> quality of the surface of a work of art.  For example: rough or smooth; Texture can be felt, seen or both. </w:t>
            </w:r>
            <w:r w:rsidR="00E56CAE" w:rsidRPr="00734467">
              <w:rPr>
                <w:sz w:val="18"/>
                <w:szCs w:val="18"/>
                <w:u w:val="single"/>
              </w:rPr>
              <w:t>Impasto:</w:t>
            </w:r>
            <w:r w:rsidR="00E56CAE" w:rsidRPr="00734467">
              <w:rPr>
                <w:sz w:val="18"/>
                <w:szCs w:val="18"/>
              </w:rPr>
              <w:t xml:space="preserve"> paints applied in very thick amounts to a canvas.</w:t>
            </w:r>
            <w:r w:rsidR="0014414C">
              <w:rPr>
                <w:rFonts w:ascii="Arial" w:hAnsi="Arial" w:cs="Arial"/>
                <w:sz w:val="144"/>
                <w:szCs w:val="144"/>
              </w:rPr>
              <w:t xml:space="preserve"> </w:t>
            </w:r>
            <w:r w:rsidR="0014414C" w:rsidRPr="0014414C">
              <w:rPr>
                <w:bCs/>
                <w:color w:val="000000"/>
                <w:sz w:val="18"/>
                <w:szCs w:val="18"/>
                <w:u w:val="single"/>
              </w:rPr>
              <w:t>Medium</w:t>
            </w:r>
            <w:proofErr w:type="gramStart"/>
            <w:r w:rsidR="0014414C" w:rsidRPr="0014414C">
              <w:rPr>
                <w:bCs/>
                <w:color w:val="000000"/>
                <w:sz w:val="18"/>
                <w:szCs w:val="18"/>
                <w:u w:val="single"/>
              </w:rPr>
              <w:t>:</w:t>
            </w:r>
            <w:proofErr w:type="gramEnd"/>
            <w:r w:rsidR="0014414C" w:rsidRPr="0014414C">
              <w:rPr>
                <w:bCs/>
                <w:color w:val="000000"/>
                <w:sz w:val="18"/>
                <w:szCs w:val="18"/>
                <w:u w:val="single"/>
              </w:rPr>
              <w:br/>
            </w:r>
            <w:r w:rsidR="0014414C" w:rsidRPr="0014414C">
              <w:rPr>
                <w:color w:val="000000"/>
                <w:sz w:val="18"/>
                <w:szCs w:val="18"/>
              </w:rPr>
              <w:t>1) The specific tool and material used by an artist, e.g., brush and oil paint, chisel and stone. 2) The mode of expression employed by an artist, e.g., painting, sculpture, the graphic arts. 3) A liquid that may be added to a paint to increase its manipulability without decreasing its adhesive, binding or film-forming properties.</w:t>
            </w:r>
            <w:r w:rsidR="0014414C">
              <w:rPr>
                <w:color w:val="000000"/>
                <w:sz w:val="18"/>
                <w:szCs w:val="18"/>
              </w:rPr>
              <w:t xml:space="preserve"> T</w:t>
            </w:r>
            <w:r w:rsidR="0014414C" w:rsidRPr="0014414C">
              <w:rPr>
                <w:color w:val="000000"/>
                <w:sz w:val="18"/>
                <w:szCs w:val="18"/>
                <w:u w:val="single"/>
              </w:rPr>
              <w:t>int</w:t>
            </w:r>
            <w:r w:rsidR="0014414C" w:rsidRPr="0014414C">
              <w:rPr>
                <w:color w:val="000000"/>
                <w:sz w:val="18"/>
                <w:szCs w:val="18"/>
              </w:rPr>
              <w:t xml:space="preserve"> is the mixture of a color with white, whic</w:t>
            </w:r>
            <w:r w:rsidR="0014414C">
              <w:rPr>
                <w:color w:val="000000"/>
                <w:sz w:val="18"/>
                <w:szCs w:val="18"/>
              </w:rPr>
              <w:t xml:space="preserve">h increases lightness. </w:t>
            </w:r>
            <w:r w:rsidR="0014414C" w:rsidRPr="0014414C">
              <w:rPr>
                <w:color w:val="000000"/>
                <w:sz w:val="18"/>
                <w:szCs w:val="18"/>
                <w:u w:val="single"/>
              </w:rPr>
              <w:t>Shade</w:t>
            </w:r>
            <w:r w:rsidR="0014414C" w:rsidRPr="0014414C">
              <w:rPr>
                <w:color w:val="000000"/>
                <w:sz w:val="18"/>
                <w:szCs w:val="18"/>
              </w:rPr>
              <w:t xml:space="preserve"> is the mixture of a color with black, which reduces lightness</w:t>
            </w:r>
            <w:r w:rsidR="0014414C">
              <w:rPr>
                <w:color w:val="000000"/>
                <w:sz w:val="18"/>
                <w:szCs w:val="18"/>
              </w:rPr>
              <w:t xml:space="preserve"> </w:t>
            </w:r>
            <w:r w:rsidR="0014414C" w:rsidRPr="0014414C">
              <w:rPr>
                <w:color w:val="000000"/>
                <w:sz w:val="18"/>
                <w:szCs w:val="18"/>
                <w:u w:val="single"/>
              </w:rPr>
              <w:t>Canvas</w:t>
            </w:r>
            <w:r w:rsidR="0014414C">
              <w:rPr>
                <w:color w:val="000000"/>
                <w:sz w:val="18"/>
                <w:szCs w:val="18"/>
              </w:rPr>
              <w:t xml:space="preserve">: </w:t>
            </w:r>
            <w:r w:rsidR="0014414C" w:rsidRPr="0014414C">
              <w:rPr>
                <w:color w:val="000000"/>
                <w:sz w:val="18"/>
                <w:szCs w:val="18"/>
              </w:rPr>
              <w:t>a heavy, closely woven fabric</w:t>
            </w:r>
            <w:r w:rsidR="0014414C" w:rsidRPr="00764D14">
              <w:rPr>
                <w:color w:val="000000"/>
                <w:sz w:val="18"/>
                <w:szCs w:val="18"/>
              </w:rPr>
              <w:t xml:space="preserve">.  </w:t>
            </w:r>
            <w:r w:rsidR="0014414C" w:rsidRPr="00764D14">
              <w:rPr>
                <w:color w:val="000000"/>
                <w:sz w:val="18"/>
                <w:szCs w:val="18"/>
                <w:u w:val="single"/>
              </w:rPr>
              <w:t>Palette</w:t>
            </w:r>
            <w:r w:rsidR="00764D14">
              <w:rPr>
                <w:color w:val="000000"/>
                <w:sz w:val="18"/>
                <w:szCs w:val="18"/>
              </w:rPr>
              <w:t xml:space="preserve">: </w:t>
            </w:r>
            <w:r w:rsidR="00764D14" w:rsidRPr="00764D14">
              <w:rPr>
                <w:color w:val="000000"/>
                <w:sz w:val="18"/>
                <w:szCs w:val="18"/>
              </w:rPr>
              <w:t>A thin board on which a painter lays and mixes colo</w:t>
            </w:r>
            <w:r w:rsidR="00764D14">
              <w:rPr>
                <w:color w:val="000000"/>
                <w:sz w:val="18"/>
                <w:szCs w:val="18"/>
              </w:rPr>
              <w:t xml:space="preserve">rs.  </w:t>
            </w:r>
            <w:r w:rsidR="00764D14" w:rsidRPr="00764D14">
              <w:rPr>
                <w:color w:val="000000"/>
                <w:sz w:val="18"/>
                <w:szCs w:val="18"/>
                <w:u w:val="single"/>
              </w:rPr>
              <w:t>Palette Knife</w:t>
            </w:r>
            <w:r w:rsidR="00764D14">
              <w:rPr>
                <w:color w:val="000000"/>
                <w:sz w:val="18"/>
                <w:szCs w:val="18"/>
              </w:rPr>
              <w:t xml:space="preserve">: </w:t>
            </w:r>
            <w:r w:rsidR="00764D14" w:rsidRPr="00764D14">
              <w:rPr>
                <w:color w:val="000000"/>
                <w:sz w:val="18"/>
                <w:szCs w:val="18"/>
              </w:rPr>
              <w:t>is a blunt tool used for mixing or applying paint</w:t>
            </w:r>
            <w:r w:rsidR="00764D14">
              <w:rPr>
                <w:color w:val="000000"/>
                <w:sz w:val="18"/>
                <w:szCs w:val="18"/>
              </w:rPr>
              <w:t xml:space="preserve">. </w:t>
            </w: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EB429F" w:rsidRDefault="0019407F" w:rsidP="00E83B89">
            <w:pPr>
              <w:spacing w:after="0" w:line="240" w:lineRule="auto"/>
              <w:rPr>
                <w:rFonts w:ascii="Tahoma" w:hAnsi="Tahoma" w:cs="Tahoma"/>
                <w:sz w:val="18"/>
                <w:szCs w:val="18"/>
              </w:rPr>
            </w:pPr>
            <w:r w:rsidRPr="008D0653">
              <w:rPr>
                <w:rFonts w:ascii="Tahoma" w:hAnsi="Tahoma" w:cs="Tahoma"/>
                <w:b/>
                <w:sz w:val="18"/>
                <w:szCs w:val="18"/>
                <w:u w:val="single"/>
              </w:rPr>
              <w:t>Art History References</w:t>
            </w:r>
            <w:r w:rsidRPr="00EB429F">
              <w:rPr>
                <w:rFonts w:ascii="Tahoma" w:hAnsi="Tahoma" w:cs="Tahoma"/>
                <w:sz w:val="18"/>
                <w:szCs w:val="18"/>
              </w:rPr>
              <w:t>:</w:t>
            </w:r>
            <w:r w:rsidRPr="00EB429F">
              <w:rPr>
                <w:rFonts w:ascii="Tahoma" w:hAnsi="Tahoma" w:cs="Tahoma"/>
                <w:b/>
                <w:sz w:val="18"/>
                <w:szCs w:val="18"/>
              </w:rPr>
              <w:t xml:space="preserve"> </w:t>
            </w:r>
            <w:r w:rsidR="00E83B89">
              <w:rPr>
                <w:rFonts w:ascii="Tahoma" w:hAnsi="Tahoma" w:cs="Tahoma"/>
                <w:color w:val="333333"/>
                <w:sz w:val="18"/>
                <w:szCs w:val="18"/>
              </w:rPr>
              <w:t>Vincent van Gogh</w:t>
            </w: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E83B89" w:rsidRDefault="0019407F" w:rsidP="00E83B89">
            <w:pPr>
              <w:spacing w:line="360" w:lineRule="auto"/>
            </w:pPr>
            <w:r w:rsidRPr="008D0653">
              <w:rPr>
                <w:rFonts w:ascii="Tahoma" w:hAnsi="Tahoma" w:cs="Tahoma"/>
                <w:b/>
                <w:sz w:val="18"/>
                <w:szCs w:val="18"/>
                <w:u w:val="single"/>
              </w:rPr>
              <w:t>Cross Curricular Support</w:t>
            </w:r>
            <w:r w:rsidRPr="00EB429F">
              <w:rPr>
                <w:rFonts w:ascii="Tahoma" w:hAnsi="Tahoma" w:cs="Tahoma"/>
                <w:sz w:val="18"/>
                <w:szCs w:val="18"/>
              </w:rPr>
              <w:t>:</w:t>
            </w:r>
            <w:r w:rsidRPr="00EB429F">
              <w:rPr>
                <w:rFonts w:ascii="Tahoma" w:hAnsi="Tahoma" w:cs="Tahoma"/>
                <w:b/>
                <w:sz w:val="18"/>
                <w:szCs w:val="18"/>
              </w:rPr>
              <w:t xml:space="preserve"> </w:t>
            </w:r>
            <w:r w:rsidR="00E83B89">
              <w:rPr>
                <w:rFonts w:ascii="Tahoma" w:hAnsi="Tahoma" w:cs="Tahoma"/>
                <w:b/>
                <w:sz w:val="18"/>
                <w:szCs w:val="18"/>
              </w:rPr>
              <w:t>Math</w:t>
            </w:r>
            <w:r w:rsidRPr="00EB429F">
              <w:rPr>
                <w:rFonts w:ascii="Tahoma" w:hAnsi="Tahoma" w:cs="Tahoma"/>
                <w:b/>
                <w:sz w:val="18"/>
                <w:szCs w:val="18"/>
              </w:rPr>
              <w:t xml:space="preserve">: </w:t>
            </w:r>
            <w:r w:rsidR="00E83B89" w:rsidRPr="00E83B89">
              <w:rPr>
                <w:i/>
              </w:rPr>
              <w:t>1.C.1</w:t>
            </w:r>
            <w:r w:rsidRPr="00EB429F">
              <w:rPr>
                <w:rFonts w:ascii="Tahoma" w:hAnsi="Tahoma" w:cs="Tahoma"/>
                <w:b/>
                <w:sz w:val="18"/>
                <w:szCs w:val="18"/>
              </w:rPr>
              <w:t xml:space="preserve">Social Studies: </w:t>
            </w:r>
            <w:r w:rsidR="00E83B89" w:rsidRPr="00E83B89">
              <w:rPr>
                <w:i/>
              </w:rPr>
              <w:t>1.D.1</w:t>
            </w:r>
            <w:r w:rsidRPr="00EB429F">
              <w:rPr>
                <w:rFonts w:ascii="Tahoma" w:hAnsi="Tahoma" w:cs="Tahoma"/>
                <w:b/>
                <w:sz w:val="18"/>
                <w:szCs w:val="18"/>
              </w:rPr>
              <w:t xml:space="preserve">Language Arts: </w:t>
            </w:r>
            <w:r w:rsidR="00E83B89" w:rsidRPr="00FA4DF1">
              <w:t>1.C.</w:t>
            </w:r>
            <w:r w:rsidR="00E83B89">
              <w:t>1</w:t>
            </w: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EB429F" w:rsidRDefault="0019407F" w:rsidP="00DE08F5">
            <w:pPr>
              <w:spacing w:after="0" w:line="240" w:lineRule="auto"/>
              <w:rPr>
                <w:rFonts w:ascii="Tahoma" w:hAnsi="Tahoma" w:cs="Tahoma"/>
                <w:b/>
                <w:sz w:val="18"/>
                <w:szCs w:val="18"/>
              </w:rPr>
            </w:pPr>
            <w:r w:rsidRPr="008D0653">
              <w:rPr>
                <w:rFonts w:ascii="Tahoma" w:hAnsi="Tahoma" w:cs="Tahoma"/>
                <w:b/>
                <w:sz w:val="18"/>
                <w:szCs w:val="18"/>
                <w:u w:val="single"/>
              </w:rPr>
              <w:t xml:space="preserve">DEMO </w:t>
            </w:r>
            <w:r w:rsidRPr="00EB429F">
              <w:rPr>
                <w:rFonts w:ascii="Tahoma" w:hAnsi="Tahoma" w:cs="Tahoma"/>
                <w:b/>
                <w:sz w:val="18"/>
                <w:szCs w:val="18"/>
              </w:rPr>
              <w:t>(5 min):</w:t>
            </w:r>
          </w:p>
          <w:p w:rsidR="0019407F" w:rsidRDefault="0019407F" w:rsidP="00DE08F5">
            <w:pPr>
              <w:pStyle w:val="ListParagraph"/>
              <w:numPr>
                <w:ilvl w:val="0"/>
                <w:numId w:val="1"/>
              </w:numPr>
              <w:spacing w:after="0" w:line="240" w:lineRule="auto"/>
              <w:rPr>
                <w:rFonts w:ascii="Tahoma" w:hAnsi="Tahoma" w:cs="Tahoma"/>
                <w:b/>
                <w:sz w:val="18"/>
                <w:szCs w:val="18"/>
              </w:rPr>
            </w:pPr>
            <w:r>
              <w:rPr>
                <w:rFonts w:ascii="Tahoma" w:hAnsi="Tahoma" w:cs="Tahoma"/>
                <w:b/>
                <w:sz w:val="18"/>
                <w:szCs w:val="18"/>
              </w:rPr>
              <w:t xml:space="preserve">Introduce </w:t>
            </w:r>
            <w:r w:rsidR="00E83B89">
              <w:rPr>
                <w:rFonts w:ascii="Tahoma" w:hAnsi="Tahoma" w:cs="Tahoma"/>
                <w:b/>
                <w:sz w:val="18"/>
                <w:szCs w:val="18"/>
              </w:rPr>
              <w:t>Artist information and Vocabulary</w:t>
            </w:r>
          </w:p>
          <w:p w:rsidR="0019407F" w:rsidRDefault="0019407F" w:rsidP="00DE08F5">
            <w:pPr>
              <w:pStyle w:val="ListParagraph"/>
              <w:numPr>
                <w:ilvl w:val="0"/>
                <w:numId w:val="1"/>
              </w:numPr>
              <w:spacing w:after="0" w:line="240" w:lineRule="auto"/>
              <w:rPr>
                <w:rFonts w:ascii="Tahoma" w:hAnsi="Tahoma" w:cs="Tahoma"/>
                <w:b/>
                <w:sz w:val="18"/>
                <w:szCs w:val="18"/>
              </w:rPr>
            </w:pPr>
            <w:r>
              <w:rPr>
                <w:rFonts w:ascii="Tahoma" w:hAnsi="Tahoma" w:cs="Tahoma"/>
                <w:b/>
                <w:sz w:val="18"/>
                <w:szCs w:val="18"/>
              </w:rPr>
              <w:t>Class participation:</w:t>
            </w:r>
            <w:r w:rsidR="009877B2">
              <w:rPr>
                <w:rFonts w:ascii="Tahoma" w:hAnsi="Tahoma" w:cs="Tahoma"/>
                <w:b/>
                <w:sz w:val="18"/>
                <w:szCs w:val="18"/>
              </w:rPr>
              <w:t xml:space="preserve"> Sentence Game</w:t>
            </w:r>
            <w:r>
              <w:rPr>
                <w:rFonts w:ascii="Tahoma" w:hAnsi="Tahoma" w:cs="Tahoma"/>
                <w:b/>
                <w:sz w:val="18"/>
                <w:szCs w:val="18"/>
              </w:rPr>
              <w:t>.</w:t>
            </w:r>
          </w:p>
          <w:p w:rsidR="0019407F" w:rsidRPr="00EB429F" w:rsidRDefault="0019407F" w:rsidP="00C74422">
            <w:pPr>
              <w:pStyle w:val="ListParagraph"/>
              <w:spacing w:after="0" w:line="240" w:lineRule="auto"/>
              <w:rPr>
                <w:rFonts w:ascii="Tahoma" w:hAnsi="Tahoma" w:cs="Tahoma"/>
                <w:b/>
                <w:sz w:val="18"/>
                <w:szCs w:val="18"/>
              </w:rPr>
            </w:pP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EB429F" w:rsidRDefault="0019407F" w:rsidP="009877B2">
            <w:pPr>
              <w:spacing w:after="0" w:line="240" w:lineRule="auto"/>
              <w:rPr>
                <w:rFonts w:ascii="Tahoma" w:hAnsi="Tahoma" w:cs="Tahoma"/>
                <w:b/>
                <w:sz w:val="18"/>
                <w:szCs w:val="18"/>
              </w:rPr>
            </w:pPr>
            <w:r>
              <w:rPr>
                <w:rFonts w:ascii="Tahoma" w:hAnsi="Tahoma" w:cs="Tahoma"/>
                <w:b/>
                <w:sz w:val="18"/>
                <w:szCs w:val="18"/>
              </w:rPr>
              <w:t>Guided Practice</w:t>
            </w:r>
            <w:r w:rsidRPr="0069213C">
              <w:rPr>
                <w:rFonts w:ascii="Tahoma" w:hAnsi="Tahoma" w:cs="Tahoma"/>
                <w:sz w:val="18"/>
                <w:szCs w:val="18"/>
              </w:rPr>
              <w:t xml:space="preserve">:  Using the </w:t>
            </w:r>
            <w:proofErr w:type="spellStart"/>
            <w:r w:rsidRPr="0069213C">
              <w:rPr>
                <w:rFonts w:ascii="Tahoma" w:hAnsi="Tahoma" w:cs="Tahoma"/>
                <w:sz w:val="18"/>
                <w:szCs w:val="18"/>
              </w:rPr>
              <w:t>elmo</w:t>
            </w:r>
            <w:proofErr w:type="spellEnd"/>
            <w:r w:rsidRPr="0069213C">
              <w:rPr>
                <w:rFonts w:ascii="Tahoma" w:hAnsi="Tahoma" w:cs="Tahoma"/>
                <w:sz w:val="18"/>
                <w:szCs w:val="18"/>
              </w:rPr>
              <w:t xml:space="preserve"> projector and worksheet, teacher will illustrate the </w:t>
            </w:r>
            <w:r w:rsidR="00E83B89">
              <w:rPr>
                <w:rFonts w:ascii="Tahoma" w:hAnsi="Tahoma" w:cs="Tahoma"/>
                <w:sz w:val="18"/>
                <w:szCs w:val="18"/>
              </w:rPr>
              <w:t xml:space="preserve">palette knife painting technique. </w:t>
            </w:r>
            <w:r w:rsidRPr="0069213C">
              <w:rPr>
                <w:rFonts w:ascii="Tahoma" w:hAnsi="Tahoma" w:cs="Tahoma"/>
                <w:sz w:val="18"/>
                <w:szCs w:val="18"/>
              </w:rPr>
              <w:t xml:space="preserve">  Students will use markers to recall information and fill in the blanks.  Student volunteers will demonstrate for the class, the mixing </w:t>
            </w:r>
            <w:r w:rsidR="009877B2">
              <w:rPr>
                <w:rFonts w:ascii="Tahoma" w:hAnsi="Tahoma" w:cs="Tahoma"/>
                <w:sz w:val="18"/>
                <w:szCs w:val="18"/>
              </w:rPr>
              <w:t>tint, shade, and medium (modeling paste).</w:t>
            </w:r>
            <w:r w:rsidRPr="0069213C">
              <w:rPr>
                <w:rFonts w:ascii="Tahoma" w:hAnsi="Tahoma" w:cs="Tahoma"/>
                <w:sz w:val="18"/>
                <w:szCs w:val="18"/>
              </w:rPr>
              <w:t xml:space="preserve">  Teacher will give detailed instructions for mixing the </w:t>
            </w:r>
            <w:r w:rsidR="00E83B89">
              <w:rPr>
                <w:rFonts w:ascii="Tahoma" w:hAnsi="Tahoma" w:cs="Tahoma"/>
                <w:sz w:val="18"/>
                <w:szCs w:val="18"/>
              </w:rPr>
              <w:t>Medium</w:t>
            </w:r>
            <w:r w:rsidRPr="0069213C">
              <w:rPr>
                <w:rFonts w:ascii="Tahoma" w:hAnsi="Tahoma" w:cs="Tahoma"/>
                <w:sz w:val="18"/>
                <w:szCs w:val="18"/>
              </w:rPr>
              <w:t xml:space="preserve"> in small groups.  Students will have an individual </w:t>
            </w:r>
            <w:r w:rsidR="00E83B89">
              <w:rPr>
                <w:rFonts w:ascii="Tahoma" w:hAnsi="Tahoma" w:cs="Tahoma"/>
                <w:sz w:val="18"/>
                <w:szCs w:val="18"/>
              </w:rPr>
              <w:t xml:space="preserve">canvas board to begin </w:t>
            </w:r>
            <w:r w:rsidR="009877B2">
              <w:rPr>
                <w:rFonts w:ascii="Tahoma" w:hAnsi="Tahoma" w:cs="Tahoma"/>
                <w:sz w:val="18"/>
                <w:szCs w:val="18"/>
              </w:rPr>
              <w:t xml:space="preserve">drawing directional lines and </w:t>
            </w:r>
            <w:r w:rsidR="00E83B89">
              <w:rPr>
                <w:rFonts w:ascii="Tahoma" w:hAnsi="Tahoma" w:cs="Tahoma"/>
                <w:sz w:val="18"/>
                <w:szCs w:val="18"/>
              </w:rPr>
              <w:t>palette knife painting</w:t>
            </w:r>
            <w:r w:rsidRPr="0069213C">
              <w:rPr>
                <w:rFonts w:ascii="Tahoma" w:hAnsi="Tahoma" w:cs="Tahoma"/>
                <w:sz w:val="18"/>
                <w:szCs w:val="18"/>
              </w:rPr>
              <w:t>.</w:t>
            </w: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EB429F" w:rsidRDefault="0019407F" w:rsidP="00E83B89">
            <w:pPr>
              <w:spacing w:after="0" w:line="240" w:lineRule="auto"/>
              <w:rPr>
                <w:rFonts w:ascii="Tahoma" w:hAnsi="Tahoma" w:cs="Tahoma"/>
                <w:sz w:val="18"/>
                <w:szCs w:val="18"/>
              </w:rPr>
            </w:pPr>
            <w:r w:rsidRPr="00EB429F">
              <w:rPr>
                <w:rFonts w:ascii="Tahoma" w:hAnsi="Tahoma" w:cs="Tahoma"/>
                <w:b/>
                <w:sz w:val="18"/>
                <w:szCs w:val="18"/>
              </w:rPr>
              <w:t xml:space="preserve">STUDIO TIME (30 min):  </w:t>
            </w:r>
            <w:r w:rsidRPr="00EB429F">
              <w:rPr>
                <w:rFonts w:ascii="Tahoma" w:hAnsi="Tahoma" w:cs="Tahoma"/>
                <w:sz w:val="18"/>
                <w:szCs w:val="18"/>
              </w:rPr>
              <w:t>At the end of demonstration students are dismissed for studio time</w:t>
            </w:r>
            <w:r>
              <w:rPr>
                <w:rFonts w:ascii="Tahoma" w:hAnsi="Tahoma" w:cs="Tahoma"/>
                <w:sz w:val="18"/>
                <w:szCs w:val="18"/>
              </w:rPr>
              <w:t>.</w:t>
            </w:r>
            <w:r w:rsidRPr="00EB429F">
              <w:rPr>
                <w:rFonts w:ascii="Tahoma" w:hAnsi="Tahoma" w:cs="Tahoma"/>
                <w:sz w:val="18"/>
                <w:szCs w:val="18"/>
              </w:rPr>
              <w:t xml:space="preserve"> </w:t>
            </w:r>
            <w:r>
              <w:rPr>
                <w:rFonts w:ascii="Tahoma" w:hAnsi="Tahoma" w:cs="Tahoma"/>
                <w:sz w:val="18"/>
                <w:szCs w:val="18"/>
              </w:rPr>
              <w:t xml:space="preserve">Students will work in small groups and individually at this time to </w:t>
            </w:r>
            <w:r w:rsidR="00E83B89">
              <w:rPr>
                <w:rFonts w:ascii="Tahoma" w:hAnsi="Tahoma" w:cs="Tahoma"/>
                <w:sz w:val="18"/>
                <w:szCs w:val="18"/>
              </w:rPr>
              <w:t>begin their personal masterpiece.</w:t>
            </w: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EB429F" w:rsidRDefault="0019407F" w:rsidP="0019407F">
            <w:pPr>
              <w:spacing w:after="0" w:line="240" w:lineRule="auto"/>
              <w:rPr>
                <w:rFonts w:ascii="Tahoma" w:hAnsi="Tahoma" w:cs="Tahoma"/>
                <w:sz w:val="18"/>
                <w:szCs w:val="18"/>
              </w:rPr>
            </w:pPr>
            <w:r w:rsidRPr="00EB429F">
              <w:rPr>
                <w:rFonts w:ascii="Tahoma" w:hAnsi="Tahoma" w:cs="Tahoma"/>
                <w:b/>
                <w:sz w:val="18"/>
                <w:szCs w:val="18"/>
              </w:rPr>
              <w:t xml:space="preserve">CLEAN UP (5 min): </w:t>
            </w:r>
            <w:r w:rsidRPr="00EB429F">
              <w:rPr>
                <w:rFonts w:ascii="Tahoma" w:hAnsi="Tahoma" w:cs="Tahoma"/>
                <w:sz w:val="18"/>
                <w:szCs w:val="18"/>
              </w:rPr>
              <w:t>A</w:t>
            </w:r>
            <w:r>
              <w:rPr>
                <w:rFonts w:ascii="Tahoma" w:hAnsi="Tahoma" w:cs="Tahoma"/>
                <w:sz w:val="18"/>
                <w:szCs w:val="18"/>
              </w:rPr>
              <w:t>t the sound of the “Bell</w:t>
            </w:r>
            <w:r w:rsidRPr="00EB429F">
              <w:rPr>
                <w:rFonts w:ascii="Tahoma" w:hAnsi="Tahoma" w:cs="Tahoma"/>
                <w:sz w:val="18"/>
                <w:szCs w:val="18"/>
              </w:rPr>
              <w:t xml:space="preserve">”, students begin clean up.  They are responsible for putting away </w:t>
            </w:r>
            <w:r>
              <w:rPr>
                <w:rFonts w:ascii="Tahoma" w:hAnsi="Tahoma" w:cs="Tahoma"/>
                <w:sz w:val="18"/>
                <w:szCs w:val="18"/>
              </w:rPr>
              <w:t>materials</w:t>
            </w:r>
            <w:r w:rsidRPr="00EB429F">
              <w:rPr>
                <w:rFonts w:ascii="Tahoma" w:hAnsi="Tahoma" w:cs="Tahoma"/>
                <w:sz w:val="18"/>
                <w:szCs w:val="18"/>
              </w:rPr>
              <w:t xml:space="preserve"> in the appropriate area</w:t>
            </w:r>
            <w:r>
              <w:rPr>
                <w:rFonts w:ascii="Tahoma" w:hAnsi="Tahoma" w:cs="Tahoma"/>
                <w:sz w:val="18"/>
                <w:szCs w:val="18"/>
              </w:rPr>
              <w:t>s</w:t>
            </w:r>
            <w:r w:rsidRPr="00EB429F">
              <w:rPr>
                <w:rFonts w:ascii="Tahoma" w:hAnsi="Tahoma" w:cs="Tahoma"/>
                <w:sz w:val="18"/>
                <w:szCs w:val="18"/>
              </w:rPr>
              <w:t xml:space="preserve">, making sure their station is clean (floor, table, counters) and returning to the carpet.  A small </w:t>
            </w:r>
            <w:proofErr w:type="spellStart"/>
            <w:r w:rsidRPr="00EB429F">
              <w:rPr>
                <w:rFonts w:ascii="Tahoma" w:hAnsi="Tahoma" w:cs="Tahoma"/>
                <w:sz w:val="18"/>
                <w:szCs w:val="18"/>
              </w:rPr>
              <w:t>clean up</w:t>
            </w:r>
            <w:proofErr w:type="spellEnd"/>
            <w:r w:rsidRPr="00EB429F">
              <w:rPr>
                <w:rFonts w:ascii="Tahoma" w:hAnsi="Tahoma" w:cs="Tahoma"/>
                <w:sz w:val="18"/>
                <w:szCs w:val="18"/>
              </w:rPr>
              <w:t xml:space="preserve"> crew may continue cleaning.  </w:t>
            </w: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EB429F" w:rsidRDefault="0019407F" w:rsidP="008D0653">
            <w:pPr>
              <w:spacing w:after="0" w:line="240" w:lineRule="auto"/>
              <w:rPr>
                <w:rFonts w:ascii="Tahoma" w:hAnsi="Tahoma" w:cs="Tahoma"/>
                <w:sz w:val="18"/>
                <w:szCs w:val="18"/>
              </w:rPr>
            </w:pPr>
            <w:r>
              <w:rPr>
                <w:rFonts w:ascii="Tahoma" w:hAnsi="Tahoma" w:cs="Tahoma"/>
                <w:b/>
                <w:sz w:val="18"/>
                <w:szCs w:val="18"/>
              </w:rPr>
              <w:t>Writing</w:t>
            </w:r>
            <w:r w:rsidRPr="00EB429F">
              <w:rPr>
                <w:rFonts w:ascii="Tahoma" w:hAnsi="Tahoma" w:cs="Tahoma"/>
                <w:b/>
                <w:sz w:val="18"/>
                <w:szCs w:val="18"/>
              </w:rPr>
              <w:t xml:space="preserve"> TIME (5 min): </w:t>
            </w:r>
            <w:r w:rsidRPr="00EB429F">
              <w:rPr>
                <w:rFonts w:ascii="Tahoma" w:hAnsi="Tahoma" w:cs="Tahoma"/>
                <w:sz w:val="18"/>
                <w:szCs w:val="18"/>
              </w:rPr>
              <w:t>Stude</w:t>
            </w:r>
            <w:r>
              <w:rPr>
                <w:rFonts w:ascii="Tahoma" w:hAnsi="Tahoma" w:cs="Tahoma"/>
                <w:sz w:val="18"/>
                <w:szCs w:val="18"/>
              </w:rPr>
              <w:t>nts return to the carpet</w:t>
            </w:r>
            <w:r w:rsidRPr="00EB429F">
              <w:rPr>
                <w:rFonts w:ascii="Tahoma" w:hAnsi="Tahoma" w:cs="Tahoma"/>
                <w:sz w:val="18"/>
                <w:szCs w:val="18"/>
              </w:rPr>
              <w:t xml:space="preserve">.  </w:t>
            </w:r>
            <w:r>
              <w:rPr>
                <w:rFonts w:ascii="Tahoma" w:hAnsi="Tahoma" w:cs="Tahoma"/>
                <w:sz w:val="18"/>
                <w:szCs w:val="18"/>
              </w:rPr>
              <w:t xml:space="preserve">Teacher will read aloud the directions of the exit ticket, BCR.  Students will work with a partner to complete ticket and </w:t>
            </w:r>
            <w:proofErr w:type="spellStart"/>
            <w:r>
              <w:rPr>
                <w:rFonts w:ascii="Tahoma" w:hAnsi="Tahoma" w:cs="Tahoma"/>
                <w:sz w:val="18"/>
                <w:szCs w:val="18"/>
              </w:rPr>
              <w:t>line up</w:t>
            </w:r>
            <w:proofErr w:type="spellEnd"/>
            <w:r>
              <w:rPr>
                <w:rFonts w:ascii="Tahoma" w:hAnsi="Tahoma" w:cs="Tahoma"/>
                <w:sz w:val="18"/>
                <w:szCs w:val="18"/>
              </w:rPr>
              <w:t>.</w:t>
            </w:r>
          </w:p>
        </w:tc>
      </w:tr>
      <w:tr w:rsidR="0019407F" w:rsidRPr="00DE08F5" w:rsidTr="008D0653">
        <w:trPr>
          <w:trHeight w:val="180"/>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EB429F" w:rsidRDefault="0019407F" w:rsidP="00DE08F5">
            <w:pPr>
              <w:pStyle w:val="ListParagraph"/>
              <w:numPr>
                <w:ilvl w:val="1"/>
                <w:numId w:val="3"/>
              </w:numPr>
              <w:spacing w:after="0" w:line="240" w:lineRule="auto"/>
              <w:rPr>
                <w:rFonts w:ascii="Tahoma" w:hAnsi="Tahoma" w:cs="Tahoma"/>
                <w:sz w:val="18"/>
                <w:szCs w:val="18"/>
              </w:rPr>
            </w:pPr>
            <w:r w:rsidRPr="00EB429F">
              <w:rPr>
                <w:rFonts w:ascii="Tahoma" w:hAnsi="Tahoma" w:cs="Tahoma"/>
                <w:sz w:val="18"/>
                <w:szCs w:val="18"/>
              </w:rPr>
              <w:t>Identify and describe observed form.</w:t>
            </w:r>
          </w:p>
          <w:p w:rsidR="0019407F" w:rsidRPr="00EB429F" w:rsidRDefault="0019407F" w:rsidP="00DE08F5">
            <w:pPr>
              <w:pStyle w:val="ListParagraph"/>
              <w:numPr>
                <w:ilvl w:val="1"/>
                <w:numId w:val="3"/>
              </w:numPr>
              <w:spacing w:after="0" w:line="240" w:lineRule="auto"/>
              <w:rPr>
                <w:rFonts w:ascii="Tahoma" w:hAnsi="Tahoma" w:cs="Tahoma"/>
                <w:sz w:val="18"/>
                <w:szCs w:val="18"/>
              </w:rPr>
            </w:pPr>
            <w:r w:rsidRPr="00EB429F">
              <w:rPr>
                <w:rFonts w:ascii="Tahoma" w:hAnsi="Tahoma" w:cs="Tahoma"/>
                <w:sz w:val="18"/>
                <w:szCs w:val="18"/>
              </w:rPr>
              <w:t>Identify and compare ways in which selected artworks which represent what people see, feel, know, and imagine</w:t>
            </w:r>
          </w:p>
          <w:p w:rsidR="0019407F" w:rsidRPr="00EB429F" w:rsidRDefault="0019407F" w:rsidP="00DE08F5">
            <w:pPr>
              <w:pStyle w:val="ListParagraph"/>
              <w:numPr>
                <w:ilvl w:val="1"/>
                <w:numId w:val="3"/>
              </w:numPr>
              <w:spacing w:after="0" w:line="240" w:lineRule="auto"/>
              <w:rPr>
                <w:rFonts w:ascii="Tahoma" w:hAnsi="Tahoma" w:cs="Tahoma"/>
                <w:sz w:val="18"/>
                <w:szCs w:val="18"/>
              </w:rPr>
            </w:pPr>
            <w:r w:rsidRPr="00EB429F">
              <w:rPr>
                <w:rFonts w:ascii="Tahoma" w:hAnsi="Tahoma" w:cs="Tahoma"/>
                <w:sz w:val="18"/>
                <w:szCs w:val="18"/>
              </w:rPr>
              <w:t>Use the elements of art and principals of design to organize personally meaningful compositions.</w:t>
            </w:r>
          </w:p>
          <w:p w:rsidR="0019407F" w:rsidRPr="00EB429F" w:rsidRDefault="0019407F" w:rsidP="00DE08F5">
            <w:pPr>
              <w:pStyle w:val="ListParagraph"/>
              <w:spacing w:after="0" w:line="240" w:lineRule="auto"/>
              <w:ind w:left="360"/>
              <w:rPr>
                <w:rFonts w:ascii="Tahoma" w:hAnsi="Tahoma" w:cs="Tahoma"/>
                <w:sz w:val="18"/>
                <w:szCs w:val="18"/>
              </w:rPr>
            </w:pPr>
          </w:p>
          <w:p w:rsidR="0019407F" w:rsidRPr="00EB429F" w:rsidRDefault="0019407F" w:rsidP="00DE08F5">
            <w:pPr>
              <w:spacing w:after="0" w:line="240" w:lineRule="auto"/>
              <w:rPr>
                <w:rFonts w:ascii="Tahoma" w:hAnsi="Tahoma" w:cs="Tahoma"/>
                <w:sz w:val="18"/>
                <w:szCs w:val="18"/>
              </w:rPr>
            </w:pPr>
            <w:r w:rsidRPr="00EB429F">
              <w:rPr>
                <w:rFonts w:ascii="Tahoma" w:hAnsi="Tahoma" w:cs="Tahoma"/>
                <w:sz w:val="18"/>
                <w:szCs w:val="18"/>
              </w:rPr>
              <w:t>2.1 Determine ways in which works of art express ideas about oneself, other people, places, and events.</w:t>
            </w:r>
          </w:p>
          <w:p w:rsidR="0019407F" w:rsidRPr="00EB429F" w:rsidRDefault="0019407F" w:rsidP="00DE08F5">
            <w:pPr>
              <w:spacing w:after="0" w:line="240" w:lineRule="auto"/>
              <w:rPr>
                <w:rFonts w:ascii="Tahoma" w:hAnsi="Tahoma" w:cs="Tahoma"/>
                <w:sz w:val="18"/>
                <w:szCs w:val="18"/>
              </w:rPr>
            </w:pPr>
            <w:r w:rsidRPr="00EB429F">
              <w:rPr>
                <w:rFonts w:ascii="Tahoma" w:hAnsi="Tahoma" w:cs="Tahoma"/>
                <w:sz w:val="18"/>
                <w:szCs w:val="18"/>
              </w:rPr>
              <w:t>2.2 Classify reasons why people create and use art by studying artworks and other sources of information</w:t>
            </w:r>
          </w:p>
          <w:p w:rsidR="0019407F" w:rsidRPr="00EB429F" w:rsidRDefault="0019407F" w:rsidP="00DE08F5">
            <w:pPr>
              <w:spacing w:after="0" w:line="240" w:lineRule="auto"/>
              <w:rPr>
                <w:rFonts w:ascii="Tahoma" w:hAnsi="Tahoma" w:cs="Tahoma"/>
                <w:sz w:val="18"/>
                <w:szCs w:val="18"/>
              </w:rPr>
            </w:pPr>
            <w:r w:rsidRPr="00EB429F">
              <w:rPr>
                <w:rFonts w:ascii="Tahoma" w:hAnsi="Tahoma" w:cs="Tahoma"/>
                <w:sz w:val="18"/>
                <w:szCs w:val="18"/>
              </w:rPr>
              <w:t xml:space="preserve">2.3 Differentiate among works by </w:t>
            </w:r>
            <w:proofErr w:type="gramStart"/>
            <w:r w:rsidRPr="00EB429F">
              <w:rPr>
                <w:rFonts w:ascii="Tahoma" w:hAnsi="Tahoma" w:cs="Tahoma"/>
                <w:sz w:val="18"/>
                <w:szCs w:val="18"/>
              </w:rPr>
              <w:t>artists</w:t>
            </w:r>
            <w:proofErr w:type="gramEnd"/>
            <w:r w:rsidRPr="00EB429F">
              <w:rPr>
                <w:rFonts w:ascii="Tahoma" w:hAnsi="Tahoma" w:cs="Tahoma"/>
                <w:sz w:val="18"/>
                <w:szCs w:val="18"/>
              </w:rPr>
              <w:t xml:space="preserve"> representative of different times and cultures.</w:t>
            </w:r>
          </w:p>
          <w:p w:rsidR="0019407F" w:rsidRPr="00EB429F" w:rsidRDefault="0019407F" w:rsidP="00DE08F5">
            <w:pPr>
              <w:spacing w:after="0" w:line="240" w:lineRule="auto"/>
              <w:rPr>
                <w:rFonts w:ascii="Tahoma" w:hAnsi="Tahoma" w:cs="Tahoma"/>
                <w:sz w:val="18"/>
                <w:szCs w:val="18"/>
              </w:rPr>
            </w:pPr>
          </w:p>
          <w:p w:rsidR="0019407F" w:rsidRPr="00EB429F" w:rsidRDefault="0019407F" w:rsidP="00DE08F5">
            <w:pPr>
              <w:spacing w:after="0" w:line="240" w:lineRule="auto"/>
              <w:rPr>
                <w:rFonts w:ascii="Tahoma" w:hAnsi="Tahoma" w:cs="Tahoma"/>
                <w:sz w:val="18"/>
                <w:szCs w:val="18"/>
              </w:rPr>
            </w:pPr>
            <w:r w:rsidRPr="00EB429F">
              <w:rPr>
                <w:rFonts w:ascii="Tahoma" w:hAnsi="Tahoma" w:cs="Tahoma"/>
                <w:sz w:val="18"/>
                <w:szCs w:val="18"/>
              </w:rPr>
              <w:t>3.1 Create images and forms from observations, memory, and imagination.</w:t>
            </w:r>
          </w:p>
          <w:p w:rsidR="0019407F" w:rsidRPr="00EB429F" w:rsidRDefault="0019407F" w:rsidP="00DE08F5">
            <w:pPr>
              <w:spacing w:after="0" w:line="240" w:lineRule="auto"/>
              <w:rPr>
                <w:rFonts w:ascii="Tahoma" w:hAnsi="Tahoma" w:cs="Tahoma"/>
                <w:sz w:val="18"/>
                <w:szCs w:val="18"/>
              </w:rPr>
            </w:pPr>
            <w:r w:rsidRPr="00EB429F">
              <w:rPr>
                <w:rFonts w:ascii="Tahoma" w:hAnsi="Tahoma" w:cs="Tahoma"/>
                <w:sz w:val="18"/>
                <w:szCs w:val="18"/>
              </w:rPr>
              <w:t>3.2 Investigate a variety of ways that artists develop ideas and organize the elements of art in responding to what they see, know, and feel.</w:t>
            </w:r>
          </w:p>
          <w:p w:rsidR="0019407F" w:rsidRPr="00EB429F" w:rsidRDefault="0019407F" w:rsidP="00DE08F5">
            <w:pPr>
              <w:spacing w:after="0" w:line="240" w:lineRule="auto"/>
              <w:rPr>
                <w:rFonts w:ascii="Tahoma" w:hAnsi="Tahoma" w:cs="Tahoma"/>
                <w:sz w:val="18"/>
                <w:szCs w:val="18"/>
              </w:rPr>
            </w:pPr>
            <w:r w:rsidRPr="00EB429F">
              <w:rPr>
                <w:rFonts w:ascii="Tahoma" w:hAnsi="Tahoma" w:cs="Tahoma"/>
                <w:sz w:val="18"/>
                <w:szCs w:val="18"/>
              </w:rPr>
              <w:t>4.1 Develop and apply criteria to evaluate personally created artworks and the artwork of others.</w:t>
            </w:r>
          </w:p>
        </w:tc>
      </w:tr>
      <w:tr w:rsidR="0019407F" w:rsidRPr="00DE08F5" w:rsidTr="00644902">
        <w:trPr>
          <w:trHeight w:val="584"/>
        </w:trPr>
        <w:tc>
          <w:tcPr>
            <w:tcW w:w="1638" w:type="dxa"/>
            <w:vMerge/>
            <w:shd w:val="clear" w:color="auto" w:fill="auto"/>
          </w:tcPr>
          <w:p w:rsidR="0019407F" w:rsidRPr="00B14F89" w:rsidRDefault="0019407F" w:rsidP="00DE08F5">
            <w:pPr>
              <w:spacing w:after="0" w:line="240" w:lineRule="auto"/>
              <w:rPr>
                <w:b/>
              </w:rPr>
            </w:pPr>
          </w:p>
        </w:tc>
        <w:tc>
          <w:tcPr>
            <w:tcW w:w="9378" w:type="dxa"/>
            <w:shd w:val="clear" w:color="auto" w:fill="auto"/>
          </w:tcPr>
          <w:p w:rsidR="0019407F" w:rsidRPr="008D0653" w:rsidRDefault="0019407F" w:rsidP="00DE08F5">
            <w:pPr>
              <w:spacing w:after="0" w:line="240" w:lineRule="auto"/>
              <w:rPr>
                <w:rFonts w:ascii="Tahoma" w:hAnsi="Tahoma" w:cs="Tahoma"/>
                <w:sz w:val="18"/>
                <w:szCs w:val="18"/>
              </w:rPr>
            </w:pPr>
            <w:r w:rsidRPr="008D0653">
              <w:rPr>
                <w:rFonts w:ascii="Tahoma" w:hAnsi="Tahoma" w:cs="Tahoma"/>
                <w:sz w:val="18"/>
                <w:szCs w:val="18"/>
              </w:rPr>
              <w:t>Students are given a weekly grade based on the following:</w:t>
            </w:r>
          </w:p>
          <w:tbl>
            <w:tblPr>
              <w:tblW w:w="7130" w:type="dxa"/>
              <w:tblCellSpacing w:w="15" w:type="dxa"/>
              <w:tblInd w:w="739" w:type="dxa"/>
              <w:tblCellMar>
                <w:top w:w="15" w:type="dxa"/>
                <w:left w:w="15" w:type="dxa"/>
                <w:bottom w:w="15" w:type="dxa"/>
                <w:right w:w="15" w:type="dxa"/>
              </w:tblCellMar>
              <w:tblLook w:val="04A0"/>
            </w:tblPr>
            <w:tblGrid>
              <w:gridCol w:w="7047"/>
              <w:gridCol w:w="83"/>
            </w:tblGrid>
            <w:tr w:rsidR="00644902" w:rsidRPr="00804711" w:rsidTr="00644902">
              <w:trPr>
                <w:trHeight w:val="25"/>
                <w:tblCellSpacing w:w="15" w:type="dxa"/>
              </w:trPr>
              <w:tc>
                <w:tcPr>
                  <w:tcW w:w="0" w:type="auto"/>
                  <w:vAlign w:val="center"/>
                  <w:hideMark/>
                </w:tcPr>
                <w:p w:rsidR="00447E09" w:rsidRPr="00804711" w:rsidRDefault="0019407F" w:rsidP="00644902">
                  <w:pPr>
                    <w:spacing w:after="0" w:line="270" w:lineRule="atLeast"/>
                    <w:rPr>
                      <w:rFonts w:ascii="Tahoma" w:hAnsi="Tahoma" w:cs="Tahoma"/>
                      <w:sz w:val="18"/>
                      <w:szCs w:val="18"/>
                    </w:rPr>
                  </w:pPr>
                  <w:r w:rsidRPr="008D0653">
                    <w:rPr>
                      <w:rFonts w:ascii="Tahoma" w:hAnsi="Tahoma" w:cs="Tahoma"/>
                      <w:sz w:val="18"/>
                      <w:szCs w:val="18"/>
                    </w:rPr>
                    <w:t xml:space="preserve">        Creativity, Originality, Use of Materials, On Task, and Participation</w:t>
                  </w:r>
                  <w:r w:rsidR="00447E09">
                    <w:rPr>
                      <w:rFonts w:ascii="Tahoma" w:hAnsi="Tahoma" w:cs="Tahoma"/>
                      <w:sz w:val="18"/>
                      <w:szCs w:val="18"/>
                    </w:rPr>
                    <w:t>: See Rubric</w:t>
                  </w:r>
                </w:p>
              </w:tc>
              <w:tc>
                <w:tcPr>
                  <w:tcW w:w="0" w:type="auto"/>
                  <w:vAlign w:val="center"/>
                  <w:hideMark/>
                </w:tcPr>
                <w:p w:rsidR="005F36CB" w:rsidRPr="00804711" w:rsidRDefault="005F36CB" w:rsidP="00644902">
                  <w:pPr>
                    <w:spacing w:after="0" w:line="270" w:lineRule="atLeast"/>
                    <w:rPr>
                      <w:rFonts w:ascii="Tahoma" w:eastAsia="Times New Roman" w:hAnsi="Tahoma" w:cs="Tahoma"/>
                      <w:color w:val="000000"/>
                      <w:sz w:val="18"/>
                      <w:szCs w:val="18"/>
                    </w:rPr>
                  </w:pPr>
                </w:p>
              </w:tc>
            </w:tr>
            <w:tr w:rsidR="00644902" w:rsidRPr="00804711" w:rsidTr="00644902">
              <w:trPr>
                <w:trHeight w:val="11"/>
                <w:tblCellSpacing w:w="15" w:type="dxa"/>
              </w:trPr>
              <w:tc>
                <w:tcPr>
                  <w:tcW w:w="0" w:type="auto"/>
                  <w:vAlign w:val="center"/>
                  <w:hideMark/>
                </w:tcPr>
                <w:p w:rsidR="005F36CB" w:rsidRPr="00804711" w:rsidRDefault="005F36CB" w:rsidP="00644902">
                  <w:pPr>
                    <w:spacing w:after="0" w:line="270" w:lineRule="atLeast"/>
                    <w:rPr>
                      <w:rFonts w:ascii="Tahoma" w:eastAsia="Times New Roman" w:hAnsi="Tahoma" w:cs="Tahoma"/>
                      <w:color w:val="000000"/>
                      <w:sz w:val="18"/>
                      <w:szCs w:val="18"/>
                    </w:rPr>
                  </w:pPr>
                </w:p>
              </w:tc>
              <w:tc>
                <w:tcPr>
                  <w:tcW w:w="0" w:type="auto"/>
                  <w:vAlign w:val="center"/>
                  <w:hideMark/>
                </w:tcPr>
                <w:p w:rsidR="005F36CB" w:rsidRPr="00804711" w:rsidRDefault="005F36CB" w:rsidP="00644902">
                  <w:pPr>
                    <w:spacing w:after="0" w:line="270" w:lineRule="atLeast"/>
                    <w:rPr>
                      <w:rFonts w:ascii="Tahoma" w:eastAsia="Times New Roman" w:hAnsi="Tahoma" w:cs="Tahoma"/>
                      <w:color w:val="000000"/>
                      <w:sz w:val="18"/>
                      <w:szCs w:val="18"/>
                    </w:rPr>
                  </w:pPr>
                </w:p>
              </w:tc>
            </w:tr>
            <w:tr w:rsidR="00644902" w:rsidRPr="00804711" w:rsidTr="00644902">
              <w:trPr>
                <w:trHeight w:val="12"/>
                <w:tblCellSpacing w:w="15" w:type="dxa"/>
              </w:trPr>
              <w:tc>
                <w:tcPr>
                  <w:tcW w:w="0" w:type="auto"/>
                  <w:vAlign w:val="center"/>
                  <w:hideMark/>
                </w:tcPr>
                <w:p w:rsidR="005F36CB" w:rsidRPr="00804711" w:rsidRDefault="005F36CB" w:rsidP="00644902">
                  <w:pPr>
                    <w:spacing w:after="0" w:line="270" w:lineRule="atLeast"/>
                    <w:rPr>
                      <w:rFonts w:ascii="Tahoma" w:eastAsia="Times New Roman" w:hAnsi="Tahoma" w:cs="Tahoma"/>
                      <w:color w:val="000000"/>
                      <w:sz w:val="18"/>
                      <w:szCs w:val="18"/>
                    </w:rPr>
                  </w:pPr>
                </w:p>
              </w:tc>
              <w:tc>
                <w:tcPr>
                  <w:tcW w:w="0" w:type="auto"/>
                  <w:vAlign w:val="center"/>
                  <w:hideMark/>
                </w:tcPr>
                <w:p w:rsidR="005F36CB" w:rsidRPr="00804711" w:rsidRDefault="005F36CB" w:rsidP="00644902">
                  <w:pPr>
                    <w:spacing w:after="0" w:line="270" w:lineRule="atLeast"/>
                    <w:rPr>
                      <w:rFonts w:ascii="Tahoma" w:eastAsia="Times New Roman" w:hAnsi="Tahoma" w:cs="Tahoma"/>
                      <w:color w:val="000000"/>
                      <w:sz w:val="18"/>
                      <w:szCs w:val="18"/>
                    </w:rPr>
                  </w:pPr>
                </w:p>
              </w:tc>
            </w:tr>
            <w:tr w:rsidR="00644902" w:rsidRPr="00804711" w:rsidTr="00644902">
              <w:trPr>
                <w:trHeight w:val="88"/>
                <w:tblCellSpacing w:w="15" w:type="dxa"/>
              </w:trPr>
              <w:tc>
                <w:tcPr>
                  <w:tcW w:w="0" w:type="auto"/>
                  <w:vAlign w:val="center"/>
                  <w:hideMark/>
                </w:tcPr>
                <w:p w:rsidR="005F36CB" w:rsidRPr="00804711" w:rsidRDefault="005F36CB" w:rsidP="00644902">
                  <w:pPr>
                    <w:spacing w:after="0" w:line="270" w:lineRule="atLeast"/>
                    <w:rPr>
                      <w:rFonts w:ascii="Tahoma" w:eastAsia="Times New Roman" w:hAnsi="Tahoma" w:cs="Tahoma"/>
                      <w:color w:val="000000"/>
                      <w:sz w:val="18"/>
                      <w:szCs w:val="18"/>
                    </w:rPr>
                  </w:pPr>
                </w:p>
              </w:tc>
              <w:tc>
                <w:tcPr>
                  <w:tcW w:w="0" w:type="auto"/>
                  <w:vAlign w:val="center"/>
                  <w:hideMark/>
                </w:tcPr>
                <w:p w:rsidR="005F36CB" w:rsidRPr="00804711" w:rsidRDefault="005F36CB" w:rsidP="00644902">
                  <w:pPr>
                    <w:spacing w:after="0" w:line="270" w:lineRule="atLeast"/>
                    <w:rPr>
                      <w:rFonts w:ascii="Tahoma" w:eastAsia="Times New Roman" w:hAnsi="Tahoma" w:cs="Tahoma"/>
                      <w:color w:val="000000"/>
                      <w:sz w:val="18"/>
                      <w:szCs w:val="18"/>
                    </w:rPr>
                  </w:pPr>
                </w:p>
              </w:tc>
            </w:tr>
          </w:tbl>
          <w:p w:rsidR="0019407F" w:rsidRPr="008D0653" w:rsidRDefault="0019407F" w:rsidP="00DE08F5">
            <w:pPr>
              <w:spacing w:after="0" w:line="240" w:lineRule="auto"/>
              <w:rPr>
                <w:rFonts w:ascii="Tahoma" w:hAnsi="Tahoma" w:cs="Tahoma"/>
                <w:sz w:val="18"/>
                <w:szCs w:val="18"/>
              </w:rPr>
            </w:pPr>
          </w:p>
        </w:tc>
      </w:tr>
      <w:tr w:rsidR="0019407F" w:rsidRPr="00DE08F5" w:rsidTr="008D0653">
        <w:trPr>
          <w:trHeight w:val="180"/>
        </w:trPr>
        <w:tc>
          <w:tcPr>
            <w:tcW w:w="1638" w:type="dxa"/>
            <w:shd w:val="clear" w:color="auto" w:fill="auto"/>
          </w:tcPr>
          <w:p w:rsidR="0019407F" w:rsidRPr="00B14F89" w:rsidRDefault="0019407F" w:rsidP="00DE08F5">
            <w:pPr>
              <w:spacing w:after="0" w:line="240" w:lineRule="auto"/>
              <w:rPr>
                <w:b/>
              </w:rPr>
            </w:pPr>
            <w:r w:rsidRPr="00B14F89">
              <w:rPr>
                <w:b/>
              </w:rPr>
              <w:t>Modifications</w:t>
            </w:r>
          </w:p>
        </w:tc>
        <w:tc>
          <w:tcPr>
            <w:tcW w:w="9378" w:type="dxa"/>
            <w:shd w:val="clear" w:color="auto" w:fill="auto"/>
          </w:tcPr>
          <w:p w:rsidR="0019407F" w:rsidRPr="00B14F89" w:rsidRDefault="0019407F" w:rsidP="00DE08F5">
            <w:pPr>
              <w:spacing w:after="0" w:line="240" w:lineRule="auto"/>
              <w:rPr>
                <w:rFonts w:ascii="Arial Narrow" w:hAnsi="Arial Narrow"/>
                <w:sz w:val="24"/>
                <w:szCs w:val="24"/>
              </w:rPr>
            </w:pPr>
            <w:r w:rsidRPr="00B14F89">
              <w:rPr>
                <w:rFonts w:ascii="Arial Narrow" w:hAnsi="Arial Narrow"/>
                <w:sz w:val="24"/>
                <w:szCs w:val="24"/>
              </w:rPr>
              <w:t>Differentiated instruction, one-on-one assistance, group work, material modification, visual aids, pacing accommodations</w:t>
            </w:r>
          </w:p>
        </w:tc>
      </w:tr>
    </w:tbl>
    <w:p w:rsidR="0090251D" w:rsidRPr="0090251D" w:rsidRDefault="0090251D" w:rsidP="00F67608">
      <w:pPr>
        <w:spacing w:line="240" w:lineRule="auto"/>
      </w:pPr>
    </w:p>
    <w:sectPr w:rsidR="0090251D" w:rsidRPr="0090251D" w:rsidSect="009025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1C62"/>
    <w:multiLevelType w:val="multilevel"/>
    <w:tmpl w:val="1AD0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35CF5"/>
    <w:multiLevelType w:val="multilevel"/>
    <w:tmpl w:val="D5743FD6"/>
    <w:lvl w:ilvl="0">
      <w:start w:val="1"/>
      <w:numFmt w:val="decimal"/>
      <w:lvlText w:val="%1."/>
      <w:lvlJc w:val="left"/>
      <w:pPr>
        <w:ind w:left="600" w:hanging="360"/>
      </w:pPr>
      <w:rPr>
        <w:rFonts w:hint="default"/>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1680" w:hanging="1440"/>
      </w:pPr>
      <w:rPr>
        <w:rFonts w:hint="default"/>
      </w:rPr>
    </w:lvl>
  </w:abstractNum>
  <w:abstractNum w:abstractNumId="2">
    <w:nsid w:val="43EC7AB6"/>
    <w:multiLevelType w:val="hybridMultilevel"/>
    <w:tmpl w:val="B24A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713DC"/>
    <w:multiLevelType w:val="hybridMultilevel"/>
    <w:tmpl w:val="1FC29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F439B"/>
    <w:multiLevelType w:val="hybridMultilevel"/>
    <w:tmpl w:val="03E49D1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nsid w:val="79295DA4"/>
    <w:multiLevelType w:val="multilevel"/>
    <w:tmpl w:val="2F1A7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0251D"/>
    <w:rsid w:val="0002049B"/>
    <w:rsid w:val="000A7B0E"/>
    <w:rsid w:val="0014414C"/>
    <w:rsid w:val="0019407F"/>
    <w:rsid w:val="001E0C40"/>
    <w:rsid w:val="003345C5"/>
    <w:rsid w:val="004117BF"/>
    <w:rsid w:val="00447E09"/>
    <w:rsid w:val="00526C05"/>
    <w:rsid w:val="00560A18"/>
    <w:rsid w:val="005F36CB"/>
    <w:rsid w:val="00644902"/>
    <w:rsid w:val="0069213C"/>
    <w:rsid w:val="006D2A50"/>
    <w:rsid w:val="00734467"/>
    <w:rsid w:val="00756073"/>
    <w:rsid w:val="00764D14"/>
    <w:rsid w:val="008D0653"/>
    <w:rsid w:val="0090251D"/>
    <w:rsid w:val="009171E3"/>
    <w:rsid w:val="00941A24"/>
    <w:rsid w:val="009877B2"/>
    <w:rsid w:val="00AA33A7"/>
    <w:rsid w:val="00AC3CD1"/>
    <w:rsid w:val="00B032C6"/>
    <w:rsid w:val="00B14F89"/>
    <w:rsid w:val="00C168E7"/>
    <w:rsid w:val="00C74422"/>
    <w:rsid w:val="00CC7CBF"/>
    <w:rsid w:val="00DE08F5"/>
    <w:rsid w:val="00E1598D"/>
    <w:rsid w:val="00E2606E"/>
    <w:rsid w:val="00E356DE"/>
    <w:rsid w:val="00E368B4"/>
    <w:rsid w:val="00E56CAE"/>
    <w:rsid w:val="00E83B89"/>
    <w:rsid w:val="00EA37D7"/>
    <w:rsid w:val="00EB3269"/>
    <w:rsid w:val="00EB429F"/>
    <w:rsid w:val="00EF5AEA"/>
    <w:rsid w:val="00F67608"/>
    <w:rsid w:val="00FA1E59"/>
    <w:rsid w:val="00FB0ED2"/>
    <w:rsid w:val="00FD0195"/>
    <w:rsid w:val="00FF1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5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0251D"/>
    <w:pPr>
      <w:ind w:left="720"/>
      <w:contextualSpacing/>
    </w:pPr>
  </w:style>
  <w:style w:type="paragraph" w:styleId="NormalWeb">
    <w:name w:val="Normal (Web)"/>
    <w:basedOn w:val="Normal"/>
    <w:uiPriority w:val="99"/>
    <w:unhideWhenUsed/>
    <w:rsid w:val="003345C5"/>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basedOn w:val="Normal"/>
    <w:rsid w:val="0019407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EF5AEA"/>
    <w:rPr>
      <w:color w:val="0000FF"/>
      <w:u w:val="single"/>
    </w:rPr>
  </w:style>
</w:styles>
</file>

<file path=word/webSettings.xml><?xml version="1.0" encoding="utf-8"?>
<w:webSettings xmlns:r="http://schemas.openxmlformats.org/officeDocument/2006/relationships" xmlns:w="http://schemas.openxmlformats.org/wordprocessingml/2006/main">
  <w:divs>
    <w:div w:id="1341084961">
      <w:bodyDiv w:val="1"/>
      <w:marLeft w:val="0"/>
      <w:marRight w:val="0"/>
      <w:marTop w:val="0"/>
      <w:marBottom w:val="0"/>
      <w:divBdr>
        <w:top w:val="none" w:sz="0" w:space="0" w:color="auto"/>
        <w:left w:val="none" w:sz="0" w:space="0" w:color="auto"/>
        <w:bottom w:val="none" w:sz="0" w:space="0" w:color="auto"/>
        <w:right w:val="none" w:sz="0" w:space="0" w:color="auto"/>
      </w:divBdr>
      <w:divsChild>
        <w:div w:id="701128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kingartfun.com/htm/f-maf-art-library/van-gogh-biograph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BCPSS</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KDonegan</dc:creator>
  <cp:lastModifiedBy>VFBattaglia</cp:lastModifiedBy>
  <cp:revision>2</cp:revision>
  <cp:lastPrinted>2011-02-24T23:57:00Z</cp:lastPrinted>
  <dcterms:created xsi:type="dcterms:W3CDTF">2011-11-21T16:46:00Z</dcterms:created>
  <dcterms:modified xsi:type="dcterms:W3CDTF">2011-11-21T16:46:00Z</dcterms:modified>
</cp:coreProperties>
</file>